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76" w:rsidRPr="00DB03E1" w:rsidRDefault="00C26676" w:rsidP="00DB03E1">
      <w:pPr>
        <w:tabs>
          <w:tab w:val="left" w:pos="2565"/>
        </w:tabs>
        <w:contextualSpacing/>
        <w:jc w:val="right"/>
        <w:rPr>
          <w:rFonts w:ascii="Verdana" w:hAnsi="Verdana"/>
          <w:b/>
          <w:sz w:val="20"/>
          <w:szCs w:val="20"/>
        </w:rPr>
      </w:pPr>
      <w:r w:rsidRPr="00DB03E1">
        <w:rPr>
          <w:rFonts w:ascii="Verdana" w:hAnsi="Verdana"/>
          <w:b/>
          <w:sz w:val="20"/>
          <w:szCs w:val="20"/>
        </w:rPr>
        <w:t xml:space="preserve">Załącznik nr 1 do </w:t>
      </w:r>
      <w:r w:rsidR="00DB03E1">
        <w:rPr>
          <w:rFonts w:ascii="Verdana" w:hAnsi="Verdana"/>
          <w:b/>
          <w:sz w:val="20"/>
          <w:szCs w:val="20"/>
        </w:rPr>
        <w:t>z</w:t>
      </w:r>
      <w:r w:rsidRPr="00DB03E1">
        <w:rPr>
          <w:rFonts w:ascii="Verdana" w:hAnsi="Verdana"/>
          <w:b/>
          <w:sz w:val="20"/>
          <w:szCs w:val="20"/>
        </w:rPr>
        <w:t>arządzenia nr</w:t>
      </w:r>
      <w:r w:rsidRPr="00DB03E1">
        <w:rPr>
          <w:rStyle w:val="Pogrubienie"/>
          <w:rFonts w:ascii="Verdana" w:hAnsi="Verdana"/>
          <w:sz w:val="20"/>
          <w:szCs w:val="20"/>
        </w:rPr>
        <w:t xml:space="preserve"> 0050.</w:t>
      </w:r>
      <w:r w:rsidR="00DB03E1">
        <w:rPr>
          <w:rStyle w:val="Pogrubienie"/>
          <w:rFonts w:ascii="Verdana" w:hAnsi="Verdana"/>
          <w:sz w:val="20"/>
          <w:szCs w:val="20"/>
        </w:rPr>
        <w:t>652</w:t>
      </w:r>
      <w:r w:rsidR="00455A75" w:rsidRPr="00DB03E1">
        <w:rPr>
          <w:rStyle w:val="Pogrubienie"/>
          <w:rFonts w:ascii="Verdana" w:hAnsi="Verdana"/>
          <w:sz w:val="20"/>
          <w:szCs w:val="20"/>
        </w:rPr>
        <w:t>.</w:t>
      </w:r>
      <w:r w:rsidRPr="00DB03E1">
        <w:rPr>
          <w:rStyle w:val="Pogrubienie"/>
          <w:rFonts w:ascii="Verdana" w:hAnsi="Verdana"/>
          <w:sz w:val="20"/>
          <w:szCs w:val="20"/>
        </w:rPr>
        <w:t>202</w:t>
      </w:r>
      <w:r w:rsidR="00455A75" w:rsidRPr="00DB03E1">
        <w:rPr>
          <w:rStyle w:val="Pogrubienie"/>
          <w:rFonts w:ascii="Verdana" w:hAnsi="Verdana"/>
          <w:sz w:val="20"/>
          <w:szCs w:val="20"/>
        </w:rPr>
        <w:t>1</w:t>
      </w:r>
      <w:r w:rsidRPr="00DB03E1">
        <w:rPr>
          <w:rFonts w:ascii="Verdana" w:hAnsi="Verdana"/>
          <w:sz w:val="20"/>
          <w:szCs w:val="20"/>
        </w:rPr>
        <w:br/>
      </w:r>
      <w:r w:rsidRPr="00DB03E1">
        <w:rPr>
          <w:rStyle w:val="Pogrubienie"/>
          <w:rFonts w:ascii="Verdana" w:hAnsi="Verdana"/>
          <w:sz w:val="20"/>
          <w:szCs w:val="20"/>
        </w:rPr>
        <w:t>Burmistrza Szklarskiej Poręby</w:t>
      </w:r>
      <w:r w:rsidRPr="00DB03E1">
        <w:rPr>
          <w:rFonts w:ascii="Verdana" w:hAnsi="Verdana"/>
          <w:sz w:val="20"/>
          <w:szCs w:val="20"/>
        </w:rPr>
        <w:br/>
      </w:r>
      <w:r w:rsidRPr="00DB03E1">
        <w:rPr>
          <w:rStyle w:val="Pogrubienie"/>
          <w:rFonts w:ascii="Verdana" w:hAnsi="Verdana"/>
          <w:sz w:val="20"/>
          <w:szCs w:val="20"/>
        </w:rPr>
        <w:t xml:space="preserve">z dnia </w:t>
      </w:r>
      <w:r w:rsidR="00DB03E1">
        <w:rPr>
          <w:rStyle w:val="Pogrubienie"/>
          <w:rFonts w:ascii="Verdana" w:hAnsi="Verdana"/>
          <w:sz w:val="20"/>
          <w:szCs w:val="20"/>
        </w:rPr>
        <w:t xml:space="preserve">12 października 2022 </w:t>
      </w:r>
      <w:r w:rsidRPr="00DB03E1">
        <w:rPr>
          <w:rStyle w:val="Pogrubienie"/>
          <w:rFonts w:ascii="Verdana" w:hAnsi="Verdana"/>
          <w:sz w:val="20"/>
          <w:szCs w:val="20"/>
        </w:rPr>
        <w:t xml:space="preserve">roku </w:t>
      </w:r>
      <w:r w:rsidRPr="00DB03E1">
        <w:rPr>
          <w:rFonts w:ascii="Verdana" w:hAnsi="Verdana"/>
          <w:sz w:val="20"/>
          <w:szCs w:val="20"/>
        </w:rPr>
        <w:br/>
      </w:r>
    </w:p>
    <w:p w:rsidR="00C26676" w:rsidRDefault="00C26676" w:rsidP="00C26676">
      <w:pPr>
        <w:tabs>
          <w:tab w:val="left" w:pos="2565"/>
        </w:tabs>
        <w:contextualSpacing/>
        <w:jc w:val="right"/>
        <w:rPr>
          <w:b/>
          <w:sz w:val="40"/>
          <w:szCs w:val="40"/>
        </w:rPr>
      </w:pPr>
    </w:p>
    <w:p w:rsidR="00C26676" w:rsidRPr="00DB03E1" w:rsidRDefault="00C26676" w:rsidP="00C26676">
      <w:pPr>
        <w:pStyle w:val="Bezodstpw"/>
        <w:jc w:val="center"/>
        <w:rPr>
          <w:i/>
          <w:color w:val="FF0000"/>
          <w:sz w:val="32"/>
          <w:szCs w:val="32"/>
        </w:rPr>
      </w:pPr>
      <w:r w:rsidRPr="00DB03E1">
        <w:rPr>
          <w:i/>
          <w:color w:val="FF0000"/>
          <w:sz w:val="32"/>
          <w:szCs w:val="32"/>
        </w:rPr>
        <w:t>- Projekt-</w:t>
      </w:r>
    </w:p>
    <w:p w:rsidR="00C26676" w:rsidRPr="00B67E0E" w:rsidRDefault="00C26676" w:rsidP="00C26676">
      <w:pPr>
        <w:tabs>
          <w:tab w:val="left" w:pos="2565"/>
        </w:tabs>
        <w:contextualSpacing/>
        <w:jc w:val="center"/>
        <w:rPr>
          <w:b/>
          <w:i/>
          <w:sz w:val="40"/>
          <w:szCs w:val="40"/>
        </w:rPr>
      </w:pPr>
    </w:p>
    <w:p w:rsidR="00C26676" w:rsidRPr="00A13234" w:rsidRDefault="00C26676" w:rsidP="00C26676">
      <w:pPr>
        <w:tabs>
          <w:tab w:val="left" w:pos="2565"/>
        </w:tabs>
        <w:contextualSpacing/>
        <w:jc w:val="center"/>
        <w:rPr>
          <w:b/>
          <w:sz w:val="40"/>
          <w:szCs w:val="40"/>
        </w:rPr>
      </w:pPr>
      <w:r w:rsidRPr="00A13234">
        <w:rPr>
          <w:b/>
          <w:sz w:val="40"/>
          <w:szCs w:val="40"/>
        </w:rPr>
        <w:t>REGULAMIN BUDŻETU OBYWATELSKIEGO</w:t>
      </w:r>
    </w:p>
    <w:p w:rsidR="00C26676" w:rsidRPr="00A13234" w:rsidRDefault="00C26676" w:rsidP="00C26676">
      <w:pPr>
        <w:tabs>
          <w:tab w:val="left" w:pos="2565"/>
        </w:tabs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MIASTA SZKLARSKA PORĘBA</w:t>
      </w:r>
    </w:p>
    <w:p w:rsidR="00C26676" w:rsidRPr="00A13234" w:rsidRDefault="00C26676" w:rsidP="00C26676">
      <w:pPr>
        <w:tabs>
          <w:tab w:val="left" w:pos="2565"/>
        </w:tabs>
        <w:contextualSpacing/>
        <w:jc w:val="center"/>
        <w:rPr>
          <w:b/>
          <w:sz w:val="40"/>
          <w:szCs w:val="40"/>
        </w:rPr>
      </w:pPr>
      <w:r w:rsidRPr="00A13234">
        <w:rPr>
          <w:b/>
          <w:sz w:val="40"/>
          <w:szCs w:val="40"/>
        </w:rPr>
        <w:t>NA ROK 20</w:t>
      </w:r>
      <w:r>
        <w:rPr>
          <w:b/>
          <w:sz w:val="40"/>
          <w:szCs w:val="40"/>
        </w:rPr>
        <w:t>2</w:t>
      </w:r>
      <w:r w:rsidR="00455A75">
        <w:rPr>
          <w:b/>
          <w:sz w:val="40"/>
          <w:szCs w:val="40"/>
        </w:rPr>
        <w:t>2</w:t>
      </w:r>
    </w:p>
    <w:p w:rsidR="00C26676" w:rsidRDefault="00C26676" w:rsidP="00C26676">
      <w:pPr>
        <w:tabs>
          <w:tab w:val="left" w:pos="2565"/>
        </w:tabs>
        <w:contextualSpacing/>
        <w:jc w:val="both"/>
        <w:rPr>
          <w:b/>
          <w:color w:val="7F7F7F"/>
        </w:rPr>
      </w:pPr>
    </w:p>
    <w:p w:rsidR="00C26676" w:rsidRDefault="00C26676" w:rsidP="00C26676">
      <w:pPr>
        <w:tabs>
          <w:tab w:val="left" w:pos="2565"/>
        </w:tabs>
        <w:contextualSpacing/>
        <w:jc w:val="both"/>
        <w:rPr>
          <w:b/>
          <w:color w:val="7F7F7F"/>
        </w:rPr>
      </w:pPr>
    </w:p>
    <w:p w:rsidR="00C26676" w:rsidRDefault="00C26676" w:rsidP="00C26676">
      <w:pPr>
        <w:ind w:right="6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Rozdział 1</w:t>
      </w:r>
    </w:p>
    <w:p w:rsidR="00C26676" w:rsidRDefault="00C26676" w:rsidP="00C26676">
      <w:pPr>
        <w:tabs>
          <w:tab w:val="left" w:pos="4260"/>
        </w:tabs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Postanowienia ogólne</w:t>
      </w:r>
    </w:p>
    <w:p w:rsidR="00C26676" w:rsidRDefault="00C26676" w:rsidP="00C26676">
      <w:pPr>
        <w:contextualSpacing/>
        <w:jc w:val="both"/>
        <w:rPr>
          <w:rFonts w:ascii="Times New Roman" w:eastAsia="Times New Roman" w:hAnsi="Times New Roman"/>
          <w:sz w:val="24"/>
        </w:rPr>
      </w:pPr>
    </w:p>
    <w:p w:rsidR="00C26676" w:rsidRDefault="00C26676" w:rsidP="00C26676">
      <w:pPr>
        <w:pStyle w:val="Akapitzlist"/>
        <w:numPr>
          <w:ilvl w:val="0"/>
          <w:numId w:val="16"/>
        </w:numPr>
        <w:tabs>
          <w:tab w:val="left" w:pos="284"/>
        </w:tabs>
        <w:ind w:left="284" w:right="1"/>
        <w:jc w:val="both"/>
        <w:rPr>
          <w:color w:val="00000A"/>
          <w:sz w:val="24"/>
        </w:rPr>
      </w:pPr>
      <w:r w:rsidRPr="00491DCA">
        <w:rPr>
          <w:color w:val="00000A"/>
          <w:sz w:val="24"/>
        </w:rPr>
        <w:t>Budżet obywatelski na rok 20</w:t>
      </w:r>
      <w:r>
        <w:rPr>
          <w:color w:val="00000A"/>
          <w:sz w:val="24"/>
        </w:rPr>
        <w:t>2</w:t>
      </w:r>
      <w:r w:rsidR="00455A75">
        <w:rPr>
          <w:color w:val="00000A"/>
          <w:sz w:val="24"/>
        </w:rPr>
        <w:t>2</w:t>
      </w:r>
      <w:r w:rsidRPr="00491DCA">
        <w:rPr>
          <w:color w:val="00000A"/>
          <w:sz w:val="24"/>
        </w:rPr>
        <w:t xml:space="preserve"> to środki pieniężn</w:t>
      </w:r>
      <w:r>
        <w:rPr>
          <w:color w:val="00000A"/>
          <w:sz w:val="24"/>
        </w:rPr>
        <w:t>e w wysokości ogółem 200 000,00 złotych</w:t>
      </w:r>
      <w:r w:rsidRPr="00491DCA">
        <w:rPr>
          <w:color w:val="00000A"/>
          <w:sz w:val="24"/>
        </w:rPr>
        <w:t xml:space="preserve"> (słownie: dwieście tysięcy złotych </w:t>
      </w:r>
      <w:r>
        <w:rPr>
          <w:color w:val="00000A"/>
          <w:sz w:val="24"/>
        </w:rPr>
        <w:t xml:space="preserve">i </w:t>
      </w:r>
      <w:r w:rsidRPr="00491DCA">
        <w:rPr>
          <w:color w:val="00000A"/>
          <w:sz w:val="24"/>
        </w:rPr>
        <w:t>00/100) zarezerwowane w budżecie Miasta Szklarska Poręba na rok 20</w:t>
      </w:r>
      <w:r>
        <w:rPr>
          <w:color w:val="00000A"/>
          <w:sz w:val="24"/>
        </w:rPr>
        <w:t>2</w:t>
      </w:r>
      <w:r w:rsidR="00455A75">
        <w:rPr>
          <w:color w:val="00000A"/>
          <w:sz w:val="24"/>
        </w:rPr>
        <w:t>2</w:t>
      </w:r>
      <w:r w:rsidRPr="00491DCA">
        <w:rPr>
          <w:color w:val="00000A"/>
          <w:sz w:val="24"/>
        </w:rPr>
        <w:t xml:space="preserve">, </w:t>
      </w:r>
      <w:r>
        <w:rPr>
          <w:color w:val="00000A"/>
          <w:sz w:val="24"/>
        </w:rPr>
        <w:t>przeznaczone na realizację projektów</w:t>
      </w:r>
      <w:r w:rsidRPr="00491DCA">
        <w:rPr>
          <w:color w:val="00000A"/>
          <w:sz w:val="24"/>
        </w:rPr>
        <w:t xml:space="preserve"> wybranych przez mieszkańców, zgodnie z zapisami niniejszego Regulaminu.</w:t>
      </w:r>
    </w:p>
    <w:p w:rsidR="00C26676" w:rsidRDefault="00C26676" w:rsidP="00C26676">
      <w:pPr>
        <w:pStyle w:val="Akapitzlist"/>
        <w:tabs>
          <w:tab w:val="left" w:pos="284"/>
        </w:tabs>
        <w:ind w:left="284" w:right="1"/>
        <w:jc w:val="both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6"/>
        </w:numPr>
        <w:tabs>
          <w:tab w:val="left" w:pos="284"/>
        </w:tabs>
        <w:ind w:left="284" w:right="1"/>
        <w:jc w:val="both"/>
        <w:rPr>
          <w:color w:val="00000A"/>
          <w:sz w:val="24"/>
        </w:rPr>
      </w:pPr>
      <w:r w:rsidRPr="00E617A5">
        <w:rPr>
          <w:color w:val="00000A"/>
          <w:sz w:val="24"/>
        </w:rPr>
        <w:t xml:space="preserve">Niniejszy Regulamin określa zasady zgłaszania, weryfikacji, głosowania i dokonywania ostatecznego wyboru projektów zgłoszonych do </w:t>
      </w:r>
      <w:r>
        <w:rPr>
          <w:color w:val="00000A"/>
          <w:sz w:val="24"/>
        </w:rPr>
        <w:t>B</w:t>
      </w:r>
      <w:r w:rsidRPr="00E617A5">
        <w:rPr>
          <w:color w:val="00000A"/>
          <w:sz w:val="24"/>
        </w:rPr>
        <w:t>udżetu obywatelskiego w roku 20</w:t>
      </w:r>
      <w:r>
        <w:rPr>
          <w:color w:val="00000A"/>
          <w:sz w:val="24"/>
        </w:rPr>
        <w:t>2</w:t>
      </w:r>
      <w:r w:rsidR="00F71B2F">
        <w:rPr>
          <w:color w:val="00000A"/>
          <w:sz w:val="24"/>
        </w:rPr>
        <w:t>2</w:t>
      </w:r>
      <w:r w:rsidRPr="00E617A5">
        <w:rPr>
          <w:color w:val="00000A"/>
          <w:sz w:val="24"/>
        </w:rPr>
        <w:t>, które będą realizo</w:t>
      </w:r>
      <w:r>
        <w:rPr>
          <w:color w:val="00000A"/>
          <w:sz w:val="24"/>
        </w:rPr>
        <w:t>wane na terenie</w:t>
      </w:r>
      <w:r w:rsidRPr="00E617A5">
        <w:rPr>
          <w:color w:val="00000A"/>
          <w:sz w:val="24"/>
        </w:rPr>
        <w:t xml:space="preserve"> Miasta Szklarska Poręba.</w:t>
      </w:r>
    </w:p>
    <w:p w:rsidR="00C26676" w:rsidRPr="00E617A5" w:rsidRDefault="00C26676" w:rsidP="00C26676">
      <w:pPr>
        <w:pStyle w:val="Akapitzlist"/>
        <w:rPr>
          <w:color w:val="00000A"/>
          <w:sz w:val="24"/>
        </w:rPr>
      </w:pPr>
    </w:p>
    <w:p w:rsidR="00C26676" w:rsidRPr="00E617A5" w:rsidRDefault="00C26676" w:rsidP="00C26676">
      <w:pPr>
        <w:pStyle w:val="Akapitzlist"/>
        <w:numPr>
          <w:ilvl w:val="0"/>
          <w:numId w:val="16"/>
        </w:numPr>
        <w:tabs>
          <w:tab w:val="left" w:pos="284"/>
        </w:tabs>
        <w:ind w:left="284" w:right="1"/>
        <w:jc w:val="both"/>
        <w:rPr>
          <w:color w:val="00000A"/>
          <w:sz w:val="24"/>
        </w:rPr>
      </w:pPr>
      <w:r>
        <w:rPr>
          <w:color w:val="00000A"/>
          <w:sz w:val="24"/>
        </w:rPr>
        <w:t>Użyte w niniejszym Regulaminie sformułowania oznaczają</w:t>
      </w:r>
      <w:r w:rsidRPr="00E617A5">
        <w:rPr>
          <w:color w:val="00000A"/>
          <w:sz w:val="24"/>
        </w:rPr>
        <w:t>:</w:t>
      </w:r>
    </w:p>
    <w:p w:rsidR="00C26676" w:rsidRPr="00B56351" w:rsidRDefault="00C26676" w:rsidP="00C26676">
      <w:pPr>
        <w:numPr>
          <w:ilvl w:val="1"/>
          <w:numId w:val="8"/>
        </w:numPr>
        <w:tabs>
          <w:tab w:val="left" w:pos="724"/>
        </w:tabs>
        <w:spacing w:after="0" w:line="240" w:lineRule="auto"/>
        <w:ind w:left="724" w:hanging="364"/>
        <w:contextualSpacing/>
        <w:jc w:val="both"/>
        <w:rPr>
          <w:color w:val="00000A"/>
        </w:rPr>
      </w:pPr>
      <w:r w:rsidRPr="00B56351">
        <w:rPr>
          <w:color w:val="00000A"/>
          <w:sz w:val="24"/>
        </w:rPr>
        <w:t xml:space="preserve">budżet obywatelski – </w:t>
      </w:r>
      <w:r>
        <w:rPr>
          <w:color w:val="00000A"/>
          <w:sz w:val="24"/>
        </w:rPr>
        <w:t>Budżet obywatelski Miasta Szklarska Poręba na rok 202</w:t>
      </w:r>
      <w:r w:rsidR="00F71B2F">
        <w:rPr>
          <w:color w:val="00000A"/>
          <w:sz w:val="24"/>
        </w:rPr>
        <w:t>2</w:t>
      </w:r>
      <w:r>
        <w:rPr>
          <w:color w:val="00000A"/>
          <w:sz w:val="24"/>
        </w:rPr>
        <w:t>,</w:t>
      </w:r>
    </w:p>
    <w:p w:rsidR="00C26676" w:rsidRDefault="00F71B2F" w:rsidP="00C26676">
      <w:pPr>
        <w:numPr>
          <w:ilvl w:val="1"/>
          <w:numId w:val="8"/>
        </w:numPr>
        <w:tabs>
          <w:tab w:val="left" w:pos="724"/>
        </w:tabs>
        <w:spacing w:after="0" w:line="240" w:lineRule="auto"/>
        <w:ind w:left="724" w:hanging="364"/>
        <w:contextualSpacing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b</w:t>
      </w:r>
      <w:r w:rsidR="00C26676">
        <w:rPr>
          <w:color w:val="00000A"/>
          <w:sz w:val="24"/>
          <w:szCs w:val="24"/>
        </w:rPr>
        <w:t xml:space="preserve">urmistrz </w:t>
      </w:r>
      <w:r w:rsidR="00C26676" w:rsidRPr="00785BB5">
        <w:rPr>
          <w:color w:val="00000A"/>
          <w:sz w:val="24"/>
          <w:szCs w:val="24"/>
        </w:rPr>
        <w:t xml:space="preserve">– Burmistrza </w:t>
      </w:r>
      <w:r w:rsidR="00C26676">
        <w:rPr>
          <w:color w:val="00000A"/>
          <w:sz w:val="24"/>
          <w:szCs w:val="24"/>
        </w:rPr>
        <w:t>Szklarskiej Poręby,</w:t>
      </w:r>
    </w:p>
    <w:p w:rsidR="00C26676" w:rsidRPr="00FC3A55" w:rsidRDefault="00C26676" w:rsidP="00C26676">
      <w:pPr>
        <w:numPr>
          <w:ilvl w:val="1"/>
          <w:numId w:val="8"/>
        </w:numPr>
        <w:tabs>
          <w:tab w:val="left" w:pos="724"/>
        </w:tabs>
        <w:spacing w:after="0" w:line="240" w:lineRule="auto"/>
        <w:ind w:left="724" w:hanging="364"/>
        <w:contextualSpacing/>
        <w:jc w:val="both"/>
        <w:rPr>
          <w:color w:val="00000A"/>
          <w:sz w:val="24"/>
          <w:szCs w:val="24"/>
        </w:rPr>
      </w:pPr>
      <w:r>
        <w:rPr>
          <w:color w:val="00000A"/>
          <w:sz w:val="24"/>
        </w:rPr>
        <w:t>f</w:t>
      </w:r>
      <w:r w:rsidRPr="00FC3A55">
        <w:rPr>
          <w:color w:val="00000A"/>
          <w:sz w:val="24"/>
        </w:rPr>
        <w:t xml:space="preserve">ormularz </w:t>
      </w:r>
      <w:r>
        <w:rPr>
          <w:color w:val="00000A"/>
          <w:sz w:val="24"/>
        </w:rPr>
        <w:t>zgłoszeniowy projektu</w:t>
      </w:r>
      <w:r w:rsidRPr="00FC3A55">
        <w:rPr>
          <w:color w:val="00000A"/>
          <w:sz w:val="24"/>
        </w:rPr>
        <w:t xml:space="preserve"> </w:t>
      </w:r>
      <w:r>
        <w:rPr>
          <w:color w:val="00000A"/>
          <w:sz w:val="24"/>
        </w:rPr>
        <w:t xml:space="preserve">– </w:t>
      </w:r>
      <w:r w:rsidRPr="00FC3A55">
        <w:rPr>
          <w:color w:val="00000A"/>
          <w:sz w:val="24"/>
        </w:rPr>
        <w:t xml:space="preserve">Formularz  zgłoszeniowy  </w:t>
      </w:r>
      <w:r>
        <w:rPr>
          <w:color w:val="00000A"/>
          <w:sz w:val="24"/>
        </w:rPr>
        <w:t xml:space="preserve">projektu </w:t>
      </w:r>
      <w:r w:rsidRPr="00FC3A55">
        <w:rPr>
          <w:color w:val="00000A"/>
          <w:sz w:val="24"/>
        </w:rPr>
        <w:t xml:space="preserve">do  Budżetu </w:t>
      </w:r>
      <w:r>
        <w:rPr>
          <w:color w:val="00000A"/>
          <w:sz w:val="24"/>
        </w:rPr>
        <w:t>o</w:t>
      </w:r>
      <w:r w:rsidRPr="00FC3A55">
        <w:rPr>
          <w:color w:val="00000A"/>
          <w:sz w:val="24"/>
        </w:rPr>
        <w:t xml:space="preserve">bywatelskiego </w:t>
      </w:r>
      <w:r>
        <w:rPr>
          <w:color w:val="00000A"/>
          <w:sz w:val="24"/>
        </w:rPr>
        <w:t>Miasta Szklarska Poręba na rok 202</w:t>
      </w:r>
      <w:r w:rsidR="00F71B2F">
        <w:rPr>
          <w:color w:val="00000A"/>
          <w:sz w:val="24"/>
        </w:rPr>
        <w:t>2</w:t>
      </w:r>
      <w:r>
        <w:rPr>
          <w:color w:val="00000A"/>
          <w:sz w:val="24"/>
        </w:rPr>
        <w:t>,</w:t>
      </w:r>
    </w:p>
    <w:p w:rsidR="00C26676" w:rsidRDefault="00C26676" w:rsidP="00C26676">
      <w:pPr>
        <w:numPr>
          <w:ilvl w:val="1"/>
          <w:numId w:val="8"/>
        </w:numPr>
        <w:tabs>
          <w:tab w:val="left" w:pos="724"/>
        </w:tabs>
        <w:spacing w:after="0" w:line="240" w:lineRule="auto"/>
        <w:ind w:left="724" w:hanging="364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>karta</w:t>
      </w:r>
      <w:r w:rsidRPr="004F7604">
        <w:rPr>
          <w:color w:val="00000A"/>
          <w:sz w:val="24"/>
        </w:rPr>
        <w:t xml:space="preserve"> do głosow</w:t>
      </w:r>
      <w:r>
        <w:rPr>
          <w:color w:val="00000A"/>
          <w:sz w:val="24"/>
        </w:rPr>
        <w:t xml:space="preserve">ania – </w:t>
      </w:r>
      <w:r w:rsidRPr="004F7604">
        <w:rPr>
          <w:color w:val="00000A"/>
          <w:sz w:val="24"/>
        </w:rPr>
        <w:t xml:space="preserve">Kartę do głosowania do Budżetu </w:t>
      </w:r>
      <w:r>
        <w:rPr>
          <w:color w:val="00000A"/>
          <w:sz w:val="24"/>
        </w:rPr>
        <w:t>obywatelskiego Miasta Szklarska Poręba na rok 202</w:t>
      </w:r>
      <w:r w:rsidR="00F71B2F">
        <w:rPr>
          <w:color w:val="00000A"/>
          <w:sz w:val="24"/>
        </w:rPr>
        <w:t>2</w:t>
      </w:r>
      <w:r>
        <w:rPr>
          <w:color w:val="00000A"/>
          <w:sz w:val="24"/>
        </w:rPr>
        <w:t>,</w:t>
      </w:r>
    </w:p>
    <w:p w:rsidR="00C26676" w:rsidRPr="00785BB5" w:rsidRDefault="00F71B2F" w:rsidP="00C26676">
      <w:pPr>
        <w:numPr>
          <w:ilvl w:val="1"/>
          <w:numId w:val="8"/>
        </w:numPr>
        <w:tabs>
          <w:tab w:val="left" w:pos="724"/>
        </w:tabs>
        <w:spacing w:after="0" w:line="240" w:lineRule="auto"/>
        <w:ind w:left="724" w:hanging="364"/>
        <w:contextualSpacing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</w:t>
      </w:r>
      <w:r w:rsidR="00C26676" w:rsidRPr="00785BB5">
        <w:rPr>
          <w:color w:val="00000A"/>
          <w:sz w:val="24"/>
          <w:szCs w:val="24"/>
        </w:rPr>
        <w:t>omi</w:t>
      </w:r>
      <w:r w:rsidR="00C26676">
        <w:rPr>
          <w:color w:val="00000A"/>
          <w:sz w:val="24"/>
          <w:szCs w:val="24"/>
        </w:rPr>
        <w:t xml:space="preserve">sja – </w:t>
      </w:r>
      <w:r w:rsidR="00C26676" w:rsidRPr="00785BB5">
        <w:rPr>
          <w:color w:val="00000A"/>
          <w:sz w:val="24"/>
          <w:szCs w:val="24"/>
        </w:rPr>
        <w:t xml:space="preserve">Komisję ds. </w:t>
      </w:r>
      <w:r w:rsidR="00C26676">
        <w:rPr>
          <w:color w:val="00000A"/>
          <w:sz w:val="24"/>
          <w:szCs w:val="24"/>
        </w:rPr>
        <w:t>wdrożenia Budżetu obywatelskiego Miasta Szklarska Poręba na rok 202</w:t>
      </w:r>
      <w:r>
        <w:rPr>
          <w:color w:val="00000A"/>
          <w:sz w:val="24"/>
          <w:szCs w:val="24"/>
        </w:rPr>
        <w:t>2</w:t>
      </w:r>
      <w:r w:rsidR="00C26676" w:rsidRPr="00785BB5">
        <w:rPr>
          <w:color w:val="00000A"/>
          <w:sz w:val="24"/>
          <w:szCs w:val="24"/>
        </w:rPr>
        <w:t>, którą powołuje Bu</w:t>
      </w:r>
      <w:r w:rsidR="00C26676">
        <w:rPr>
          <w:color w:val="00000A"/>
          <w:sz w:val="24"/>
          <w:szCs w:val="24"/>
        </w:rPr>
        <w:t>rmistrz Szklarskiej Poręby,</w:t>
      </w:r>
    </w:p>
    <w:p w:rsidR="00C26676" w:rsidRPr="007367F7" w:rsidRDefault="00C26676" w:rsidP="00C26676">
      <w:pPr>
        <w:numPr>
          <w:ilvl w:val="1"/>
          <w:numId w:val="8"/>
        </w:numPr>
        <w:tabs>
          <w:tab w:val="left" w:pos="724"/>
        </w:tabs>
        <w:spacing w:after="0" w:line="240" w:lineRule="auto"/>
        <w:ind w:left="724" w:right="6" w:hanging="364"/>
        <w:contextualSpacing/>
        <w:jc w:val="both"/>
      </w:pPr>
      <w:r>
        <w:rPr>
          <w:sz w:val="24"/>
        </w:rPr>
        <w:t xml:space="preserve">mieszkańcy – </w:t>
      </w:r>
      <w:r w:rsidRPr="007367F7">
        <w:rPr>
          <w:sz w:val="24"/>
        </w:rPr>
        <w:t>osoby zamieszkujące na terenie Szklarskiej Poręby</w:t>
      </w:r>
      <w:r>
        <w:rPr>
          <w:sz w:val="24"/>
        </w:rPr>
        <w:t>,</w:t>
      </w:r>
    </w:p>
    <w:p w:rsidR="00C26676" w:rsidRDefault="00C26676" w:rsidP="00C26676">
      <w:pPr>
        <w:numPr>
          <w:ilvl w:val="1"/>
          <w:numId w:val="8"/>
        </w:numPr>
        <w:tabs>
          <w:tab w:val="left" w:pos="724"/>
        </w:tabs>
        <w:spacing w:after="0" w:line="240" w:lineRule="auto"/>
        <w:ind w:left="724" w:hanging="364"/>
        <w:contextualSpacing/>
        <w:jc w:val="both"/>
        <w:rPr>
          <w:color w:val="00000A"/>
        </w:rPr>
      </w:pPr>
      <w:r>
        <w:rPr>
          <w:color w:val="00000A"/>
          <w:sz w:val="24"/>
        </w:rPr>
        <w:t>miasto – Miasto Szklarska Poręba,</w:t>
      </w:r>
    </w:p>
    <w:p w:rsidR="00C26676" w:rsidRPr="007367F7" w:rsidRDefault="00F71B2F" w:rsidP="00C26676">
      <w:pPr>
        <w:numPr>
          <w:ilvl w:val="1"/>
          <w:numId w:val="8"/>
        </w:numPr>
        <w:tabs>
          <w:tab w:val="left" w:pos="724"/>
        </w:tabs>
        <w:spacing w:after="0" w:line="240" w:lineRule="auto"/>
        <w:ind w:left="724" w:hanging="364"/>
        <w:contextualSpacing/>
        <w:jc w:val="both"/>
        <w:rPr>
          <w:color w:val="00000A"/>
          <w:sz w:val="24"/>
          <w:szCs w:val="24"/>
        </w:rPr>
      </w:pPr>
      <w:r>
        <w:rPr>
          <w:color w:val="00000A"/>
          <w:sz w:val="24"/>
        </w:rPr>
        <w:t>r</w:t>
      </w:r>
      <w:r w:rsidR="00C26676">
        <w:rPr>
          <w:color w:val="00000A"/>
          <w:sz w:val="24"/>
        </w:rPr>
        <w:t>egulamin – R</w:t>
      </w:r>
      <w:r w:rsidR="00C26676" w:rsidRPr="007367F7">
        <w:rPr>
          <w:color w:val="00000A"/>
          <w:sz w:val="24"/>
        </w:rPr>
        <w:t xml:space="preserve">egulamin Budżetu </w:t>
      </w:r>
      <w:r w:rsidR="00C26676">
        <w:rPr>
          <w:color w:val="00000A"/>
          <w:sz w:val="24"/>
        </w:rPr>
        <w:t>o</w:t>
      </w:r>
      <w:r w:rsidR="00C26676" w:rsidRPr="007367F7">
        <w:rPr>
          <w:color w:val="00000A"/>
          <w:sz w:val="24"/>
        </w:rPr>
        <w:t xml:space="preserve">bywatelskiego </w:t>
      </w:r>
      <w:r w:rsidR="00C26676">
        <w:rPr>
          <w:color w:val="00000A"/>
          <w:sz w:val="24"/>
        </w:rPr>
        <w:t>Miasta Szklarska Poręba</w:t>
      </w:r>
      <w:r w:rsidR="00C26676" w:rsidRPr="007367F7">
        <w:rPr>
          <w:color w:val="00000A"/>
          <w:sz w:val="24"/>
        </w:rPr>
        <w:t xml:space="preserve"> na rok 20</w:t>
      </w:r>
      <w:r w:rsidR="00C26676">
        <w:rPr>
          <w:color w:val="00000A"/>
          <w:sz w:val="24"/>
        </w:rPr>
        <w:t>2</w:t>
      </w:r>
      <w:r>
        <w:rPr>
          <w:color w:val="00000A"/>
          <w:sz w:val="24"/>
        </w:rPr>
        <w:t>2</w:t>
      </w:r>
      <w:r w:rsidR="00C26676" w:rsidRPr="007367F7">
        <w:rPr>
          <w:color w:val="00000A"/>
          <w:sz w:val="24"/>
        </w:rPr>
        <w:t>,</w:t>
      </w:r>
    </w:p>
    <w:p w:rsidR="00C26676" w:rsidRDefault="00C26676" w:rsidP="00C26676">
      <w:pPr>
        <w:numPr>
          <w:ilvl w:val="1"/>
          <w:numId w:val="8"/>
        </w:numPr>
        <w:tabs>
          <w:tab w:val="left" w:pos="724"/>
        </w:tabs>
        <w:spacing w:after="0" w:line="240" w:lineRule="auto"/>
        <w:ind w:left="724" w:right="6" w:hanging="364"/>
        <w:contextualSpacing/>
        <w:jc w:val="both"/>
        <w:rPr>
          <w:color w:val="00000A"/>
          <w:sz w:val="24"/>
          <w:szCs w:val="24"/>
        </w:rPr>
      </w:pPr>
      <w:r>
        <w:rPr>
          <w:color w:val="00000A"/>
          <w:sz w:val="24"/>
        </w:rPr>
        <w:t xml:space="preserve">uprawniony mieszkaniec – osobę zamieszkującą na terenie Szklarskiej Poręby, która </w:t>
      </w:r>
      <w:r w:rsidRPr="00785BB5">
        <w:rPr>
          <w:color w:val="00000A"/>
          <w:sz w:val="24"/>
          <w:szCs w:val="24"/>
        </w:rPr>
        <w:t>ukończyła</w:t>
      </w:r>
      <w:r>
        <w:rPr>
          <w:color w:val="00000A"/>
          <w:sz w:val="24"/>
          <w:szCs w:val="24"/>
        </w:rPr>
        <w:t xml:space="preserve"> 16</w:t>
      </w:r>
      <w:r w:rsidRPr="00785BB5">
        <w:rPr>
          <w:color w:val="00000A"/>
          <w:sz w:val="24"/>
          <w:szCs w:val="24"/>
        </w:rPr>
        <w:t xml:space="preserve"> rok życia w momencie zgłaszania, popierania projektów </w:t>
      </w:r>
      <w:r>
        <w:rPr>
          <w:color w:val="00000A"/>
          <w:sz w:val="24"/>
          <w:szCs w:val="24"/>
        </w:rPr>
        <w:t>lub głosowania,</w:t>
      </w:r>
    </w:p>
    <w:p w:rsidR="00C26676" w:rsidRPr="00F52993" w:rsidRDefault="00F71B2F" w:rsidP="00C26676">
      <w:pPr>
        <w:numPr>
          <w:ilvl w:val="1"/>
          <w:numId w:val="8"/>
        </w:numPr>
        <w:tabs>
          <w:tab w:val="left" w:pos="724"/>
        </w:tabs>
        <w:spacing w:after="0" w:line="240" w:lineRule="auto"/>
        <w:ind w:left="724" w:right="6" w:hanging="364"/>
        <w:contextualSpacing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w</w:t>
      </w:r>
      <w:r w:rsidR="00C26676">
        <w:rPr>
          <w:color w:val="00000A"/>
          <w:sz w:val="24"/>
          <w:szCs w:val="24"/>
        </w:rPr>
        <w:t xml:space="preserve">nioskodawca – uprawnionego mieszkańca, który składa propozycję projektu </w:t>
      </w:r>
      <w:proofErr w:type="spellStart"/>
      <w:r w:rsidR="00C26676">
        <w:rPr>
          <w:color w:val="00000A"/>
          <w:sz w:val="24"/>
          <w:szCs w:val="24"/>
        </w:rPr>
        <w:t>ogólnomiejskiego</w:t>
      </w:r>
      <w:proofErr w:type="spellEnd"/>
      <w:r w:rsidR="00C26676">
        <w:rPr>
          <w:color w:val="00000A"/>
          <w:sz w:val="24"/>
          <w:szCs w:val="24"/>
        </w:rPr>
        <w:t>.</w:t>
      </w:r>
      <w:r w:rsidR="00C26676" w:rsidRPr="00F52993">
        <w:rPr>
          <w:color w:val="00000A"/>
          <w:sz w:val="24"/>
          <w:szCs w:val="24"/>
        </w:rPr>
        <w:t xml:space="preserve"> </w:t>
      </w:r>
    </w:p>
    <w:p w:rsidR="00C26676" w:rsidRDefault="00C26676" w:rsidP="00C26676">
      <w:pPr>
        <w:tabs>
          <w:tab w:val="left" w:pos="724"/>
        </w:tabs>
        <w:ind w:right="6"/>
        <w:contextualSpacing/>
        <w:jc w:val="both"/>
        <w:rPr>
          <w:color w:val="00000A"/>
          <w:sz w:val="24"/>
          <w:szCs w:val="24"/>
        </w:rPr>
      </w:pPr>
    </w:p>
    <w:p w:rsidR="00C26676" w:rsidRPr="00B67E0E" w:rsidRDefault="00C26676" w:rsidP="00C26676">
      <w:pPr>
        <w:tabs>
          <w:tab w:val="left" w:pos="284"/>
        </w:tabs>
        <w:ind w:left="284" w:right="6" w:hanging="284"/>
        <w:contextualSpacing/>
        <w:jc w:val="both"/>
        <w:rPr>
          <w:sz w:val="24"/>
          <w:szCs w:val="24"/>
        </w:rPr>
      </w:pPr>
      <w:r w:rsidRPr="00B67E0E">
        <w:rPr>
          <w:sz w:val="24"/>
          <w:szCs w:val="24"/>
        </w:rPr>
        <w:lastRenderedPageBreak/>
        <w:t xml:space="preserve">4. Środki przeznaczone na realizację </w:t>
      </w:r>
      <w:r>
        <w:rPr>
          <w:sz w:val="24"/>
          <w:szCs w:val="24"/>
        </w:rPr>
        <w:t>B</w:t>
      </w:r>
      <w:r w:rsidRPr="00B67E0E">
        <w:rPr>
          <w:sz w:val="24"/>
          <w:szCs w:val="24"/>
        </w:rPr>
        <w:t xml:space="preserve">udżetu obywatelskiego zostają przeznaczone na </w:t>
      </w:r>
      <w:r>
        <w:rPr>
          <w:sz w:val="24"/>
          <w:szCs w:val="24"/>
        </w:rPr>
        <w:t xml:space="preserve">  </w:t>
      </w:r>
      <w:r w:rsidRPr="00B67E0E">
        <w:rPr>
          <w:sz w:val="24"/>
          <w:szCs w:val="24"/>
        </w:rPr>
        <w:t xml:space="preserve">projekty o charakterze </w:t>
      </w:r>
      <w:proofErr w:type="spellStart"/>
      <w:r w:rsidRPr="00B67E0E">
        <w:rPr>
          <w:sz w:val="24"/>
          <w:szCs w:val="24"/>
        </w:rPr>
        <w:t>ogólnomiejskim</w:t>
      </w:r>
      <w:proofErr w:type="spellEnd"/>
      <w:r w:rsidRPr="00B67E0E">
        <w:rPr>
          <w:sz w:val="24"/>
          <w:szCs w:val="24"/>
        </w:rPr>
        <w:t>, w łącznej kwocie 200 000,00 zł</w:t>
      </w:r>
    </w:p>
    <w:p w:rsidR="00C26676" w:rsidRPr="00B67E0E" w:rsidRDefault="00C26676" w:rsidP="00C26676">
      <w:pPr>
        <w:pStyle w:val="Akapitzlist"/>
        <w:tabs>
          <w:tab w:val="left" w:pos="724"/>
        </w:tabs>
        <w:ind w:right="6"/>
        <w:jc w:val="both"/>
        <w:rPr>
          <w:sz w:val="24"/>
          <w:szCs w:val="24"/>
        </w:rPr>
      </w:pPr>
    </w:p>
    <w:p w:rsidR="00C26676" w:rsidRDefault="00C26676" w:rsidP="00C26676">
      <w:pPr>
        <w:pStyle w:val="Akapitzlist"/>
        <w:numPr>
          <w:ilvl w:val="0"/>
          <w:numId w:val="17"/>
        </w:numPr>
        <w:tabs>
          <w:tab w:val="left" w:pos="284"/>
        </w:tabs>
        <w:ind w:left="284" w:right="6" w:hanging="284"/>
        <w:jc w:val="both"/>
        <w:rPr>
          <w:sz w:val="24"/>
          <w:szCs w:val="24"/>
        </w:rPr>
      </w:pPr>
      <w:r w:rsidRPr="00B67E0E">
        <w:rPr>
          <w:sz w:val="24"/>
          <w:szCs w:val="24"/>
        </w:rPr>
        <w:t xml:space="preserve">Projekt </w:t>
      </w:r>
      <w:proofErr w:type="spellStart"/>
      <w:r w:rsidRPr="00B67E0E">
        <w:rPr>
          <w:sz w:val="24"/>
          <w:szCs w:val="24"/>
        </w:rPr>
        <w:t>ogólnomiejski</w:t>
      </w:r>
      <w:proofErr w:type="spellEnd"/>
      <w:r w:rsidRPr="00B67E0E">
        <w:rPr>
          <w:sz w:val="24"/>
          <w:szCs w:val="24"/>
        </w:rPr>
        <w:t xml:space="preserve"> to </w:t>
      </w:r>
      <w:proofErr w:type="spellStart"/>
      <w:r w:rsidRPr="00B67E0E">
        <w:rPr>
          <w:sz w:val="24"/>
          <w:szCs w:val="24"/>
        </w:rPr>
        <w:t>projekt</w:t>
      </w:r>
      <w:proofErr w:type="spellEnd"/>
      <w:r w:rsidRPr="00B67E0E">
        <w:rPr>
          <w:sz w:val="24"/>
          <w:szCs w:val="24"/>
        </w:rPr>
        <w:t>, którego szacunkowy koszt realizacji nie przekracza 100.000</w:t>
      </w:r>
      <w:r>
        <w:rPr>
          <w:sz w:val="24"/>
          <w:szCs w:val="24"/>
        </w:rPr>
        <w:t>,00 zł brutto.</w:t>
      </w:r>
    </w:p>
    <w:p w:rsidR="00C26676" w:rsidRDefault="00C26676" w:rsidP="00C26676">
      <w:pPr>
        <w:pStyle w:val="Akapitzlist"/>
        <w:tabs>
          <w:tab w:val="left" w:pos="284"/>
        </w:tabs>
        <w:ind w:left="284" w:right="6"/>
        <w:jc w:val="both"/>
        <w:rPr>
          <w:sz w:val="24"/>
          <w:szCs w:val="24"/>
        </w:rPr>
      </w:pPr>
    </w:p>
    <w:p w:rsidR="00C26676" w:rsidRPr="00D35A66" w:rsidRDefault="00C26676" w:rsidP="00C26676">
      <w:pPr>
        <w:pStyle w:val="Akapitzlist"/>
        <w:numPr>
          <w:ilvl w:val="0"/>
          <w:numId w:val="17"/>
        </w:numPr>
        <w:tabs>
          <w:tab w:val="left" w:pos="284"/>
        </w:tabs>
        <w:ind w:left="284" w:right="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</w:t>
      </w:r>
      <w:proofErr w:type="spellStart"/>
      <w:r>
        <w:rPr>
          <w:sz w:val="24"/>
          <w:szCs w:val="24"/>
        </w:rPr>
        <w:t>ogólnomiejski</w:t>
      </w:r>
      <w:proofErr w:type="spellEnd"/>
      <w:r>
        <w:rPr>
          <w:sz w:val="24"/>
          <w:szCs w:val="24"/>
        </w:rPr>
        <w:t xml:space="preserve"> musi realizować potrzeby</w:t>
      </w:r>
      <w:r w:rsidR="003E6CBC">
        <w:rPr>
          <w:sz w:val="24"/>
          <w:szCs w:val="24"/>
        </w:rPr>
        <w:t xml:space="preserve"> i służyć </w:t>
      </w:r>
      <w:r>
        <w:rPr>
          <w:sz w:val="24"/>
          <w:szCs w:val="24"/>
        </w:rPr>
        <w:t>wszystki</w:t>
      </w:r>
      <w:r w:rsidR="003E6CBC">
        <w:rPr>
          <w:sz w:val="24"/>
          <w:szCs w:val="24"/>
        </w:rPr>
        <w:t>m</w:t>
      </w:r>
      <w:r>
        <w:rPr>
          <w:sz w:val="24"/>
          <w:szCs w:val="24"/>
        </w:rPr>
        <w:t xml:space="preserve"> mieszkańc</w:t>
      </w:r>
      <w:r w:rsidR="003E6CBC">
        <w:rPr>
          <w:sz w:val="24"/>
          <w:szCs w:val="24"/>
        </w:rPr>
        <w:t>om</w:t>
      </w:r>
      <w:r w:rsidRPr="00D35A66">
        <w:rPr>
          <w:sz w:val="24"/>
          <w:szCs w:val="24"/>
        </w:rPr>
        <w:t>.</w:t>
      </w:r>
    </w:p>
    <w:p w:rsidR="00C26676" w:rsidRPr="00B67E0E" w:rsidRDefault="00C26676" w:rsidP="00C26676">
      <w:pPr>
        <w:tabs>
          <w:tab w:val="left" w:pos="284"/>
        </w:tabs>
        <w:ind w:right="6"/>
        <w:jc w:val="both"/>
        <w:rPr>
          <w:sz w:val="24"/>
          <w:szCs w:val="24"/>
        </w:rPr>
      </w:pPr>
    </w:p>
    <w:p w:rsidR="00C26676" w:rsidRPr="00C6020F" w:rsidRDefault="00C26676" w:rsidP="00C26676">
      <w:pPr>
        <w:pStyle w:val="Akapitzlist"/>
        <w:numPr>
          <w:ilvl w:val="0"/>
          <w:numId w:val="17"/>
        </w:numPr>
        <w:tabs>
          <w:tab w:val="left" w:pos="284"/>
        </w:tabs>
        <w:ind w:left="284" w:right="6" w:hanging="284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Harmonogram wdrażania Budżetu obywatelskiego Miasta Szklarska Poręba na rok 202</w:t>
      </w:r>
      <w:r w:rsidR="00F71B2F">
        <w:rPr>
          <w:color w:val="00000A"/>
          <w:sz w:val="24"/>
          <w:szCs w:val="24"/>
        </w:rPr>
        <w:t>2</w:t>
      </w:r>
      <w:r>
        <w:rPr>
          <w:color w:val="00000A"/>
          <w:sz w:val="24"/>
          <w:szCs w:val="24"/>
        </w:rPr>
        <w:t xml:space="preserve"> stanowi </w:t>
      </w:r>
      <w:r w:rsidRPr="00FF3894">
        <w:rPr>
          <w:b/>
          <w:i/>
          <w:color w:val="00000A"/>
          <w:sz w:val="24"/>
          <w:szCs w:val="24"/>
        </w:rPr>
        <w:t xml:space="preserve">załącznik nr </w:t>
      </w:r>
      <w:r>
        <w:rPr>
          <w:b/>
          <w:i/>
          <w:color w:val="00000A"/>
          <w:sz w:val="24"/>
          <w:szCs w:val="24"/>
        </w:rPr>
        <w:t>1</w:t>
      </w:r>
      <w:r>
        <w:rPr>
          <w:color w:val="00000A"/>
          <w:sz w:val="24"/>
          <w:szCs w:val="24"/>
        </w:rPr>
        <w:t xml:space="preserve"> do niniejszego Regulaminu.</w:t>
      </w:r>
    </w:p>
    <w:p w:rsidR="00C26676" w:rsidRDefault="00C26676" w:rsidP="00C26676">
      <w:pPr>
        <w:tabs>
          <w:tab w:val="left" w:pos="236"/>
        </w:tabs>
        <w:contextualSpacing/>
        <w:jc w:val="both"/>
        <w:rPr>
          <w:color w:val="00000A"/>
          <w:sz w:val="24"/>
        </w:rPr>
      </w:pPr>
    </w:p>
    <w:p w:rsidR="00C26676" w:rsidRDefault="00C26676" w:rsidP="00C26676">
      <w:pPr>
        <w:tabs>
          <w:tab w:val="left" w:pos="236"/>
        </w:tabs>
        <w:contextualSpacing/>
        <w:jc w:val="both"/>
        <w:rPr>
          <w:color w:val="00000A"/>
          <w:sz w:val="24"/>
        </w:rPr>
      </w:pPr>
    </w:p>
    <w:p w:rsidR="00C26676" w:rsidRDefault="00C26676" w:rsidP="00C26676">
      <w:pPr>
        <w:ind w:right="16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Rozdział 2</w:t>
      </w:r>
    </w:p>
    <w:p w:rsidR="00C26676" w:rsidRDefault="00C26676" w:rsidP="00C26676">
      <w:pPr>
        <w:ind w:right="16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 xml:space="preserve">Kampania </w:t>
      </w:r>
      <w:proofErr w:type="spellStart"/>
      <w:r>
        <w:rPr>
          <w:b/>
          <w:color w:val="00000A"/>
          <w:sz w:val="24"/>
        </w:rPr>
        <w:t>informacyjno-promocyjno-edukacyjna</w:t>
      </w:r>
      <w:proofErr w:type="spellEnd"/>
    </w:p>
    <w:p w:rsidR="00C26676" w:rsidRDefault="00C26676" w:rsidP="00C26676">
      <w:pPr>
        <w:ind w:right="16"/>
        <w:contextualSpacing/>
        <w:jc w:val="both"/>
        <w:rPr>
          <w:b/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8"/>
        </w:numPr>
        <w:ind w:right="16"/>
        <w:jc w:val="both"/>
        <w:rPr>
          <w:rFonts w:asciiTheme="minorHAnsi" w:hAnsiTheme="minorHAnsi"/>
          <w:color w:val="00000A"/>
          <w:sz w:val="24"/>
          <w:szCs w:val="24"/>
        </w:rPr>
      </w:pPr>
      <w:r w:rsidRPr="000B4D54">
        <w:rPr>
          <w:color w:val="00000A"/>
          <w:sz w:val="24"/>
        </w:rPr>
        <w:t xml:space="preserve">W </w:t>
      </w:r>
      <w:r w:rsidRPr="00B069A0">
        <w:rPr>
          <w:rFonts w:asciiTheme="minorHAnsi" w:hAnsiTheme="minorHAnsi"/>
          <w:color w:val="00000A"/>
          <w:sz w:val="24"/>
          <w:szCs w:val="24"/>
        </w:rPr>
        <w:t xml:space="preserve">ramach </w:t>
      </w:r>
      <w:r>
        <w:rPr>
          <w:rFonts w:asciiTheme="minorHAnsi" w:hAnsiTheme="minorHAnsi"/>
          <w:color w:val="00000A"/>
          <w:sz w:val="24"/>
          <w:szCs w:val="24"/>
        </w:rPr>
        <w:t>B</w:t>
      </w:r>
      <w:r w:rsidRPr="00B069A0">
        <w:rPr>
          <w:rFonts w:asciiTheme="minorHAnsi" w:hAnsiTheme="minorHAnsi"/>
          <w:color w:val="00000A"/>
          <w:sz w:val="24"/>
          <w:szCs w:val="24"/>
        </w:rPr>
        <w:t>udżetu obywatelskiego realizowane są działania</w:t>
      </w:r>
      <w:r>
        <w:rPr>
          <w:rFonts w:asciiTheme="minorHAnsi" w:hAnsiTheme="minorHAnsi"/>
          <w:color w:val="00000A"/>
          <w:sz w:val="24"/>
          <w:szCs w:val="24"/>
        </w:rPr>
        <w:t xml:space="preserve"> promocyjne, </w:t>
      </w:r>
      <w:r w:rsidRPr="00B069A0">
        <w:rPr>
          <w:rFonts w:asciiTheme="minorHAnsi" w:hAnsiTheme="minorHAnsi"/>
          <w:color w:val="00000A"/>
          <w:sz w:val="24"/>
          <w:szCs w:val="24"/>
        </w:rPr>
        <w:t>informacyjne i edukacyjne podzielone na trzy etapy:</w:t>
      </w:r>
    </w:p>
    <w:p w:rsidR="00C26676" w:rsidRPr="00B069A0" w:rsidRDefault="00C26676" w:rsidP="00C26676">
      <w:pPr>
        <w:pStyle w:val="Akapitzlist"/>
        <w:ind w:left="360" w:right="16"/>
        <w:jc w:val="both"/>
        <w:rPr>
          <w:rFonts w:asciiTheme="minorHAnsi" w:hAnsiTheme="minorHAnsi"/>
          <w:color w:val="00000A"/>
          <w:sz w:val="24"/>
          <w:szCs w:val="24"/>
        </w:rPr>
      </w:pPr>
    </w:p>
    <w:p w:rsidR="00C26676" w:rsidRDefault="00C26676" w:rsidP="00C26676">
      <w:pPr>
        <w:ind w:left="360" w:right="16" w:hanging="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I. etap - </w:t>
      </w:r>
      <w:r w:rsidRPr="00DC090F">
        <w:rPr>
          <w:rFonts w:eastAsia="Times New Roman"/>
          <w:sz w:val="24"/>
          <w:szCs w:val="24"/>
        </w:rPr>
        <w:t>przybliżenie miesz</w:t>
      </w:r>
      <w:r>
        <w:rPr>
          <w:rFonts w:eastAsia="Times New Roman"/>
          <w:sz w:val="24"/>
          <w:szCs w:val="24"/>
        </w:rPr>
        <w:t>kańcom Szklarskiej Poręby idei B</w:t>
      </w:r>
      <w:r w:rsidRPr="00DC090F">
        <w:rPr>
          <w:rFonts w:eastAsia="Times New Roman"/>
          <w:sz w:val="24"/>
          <w:szCs w:val="24"/>
        </w:rPr>
        <w:t xml:space="preserve">udżetu obywatelskiego oraz zachęcenie do składania propozycji projektów, </w:t>
      </w:r>
    </w:p>
    <w:p w:rsidR="00C26676" w:rsidRDefault="00C26676" w:rsidP="00C26676">
      <w:pPr>
        <w:tabs>
          <w:tab w:val="left" w:pos="784"/>
        </w:tabs>
        <w:spacing w:after="0" w:line="240" w:lineRule="auto"/>
        <w:ind w:left="284"/>
        <w:contextualSpacing/>
        <w:jc w:val="both"/>
        <w:rPr>
          <w:color w:val="00000A"/>
          <w:sz w:val="24"/>
        </w:rPr>
      </w:pPr>
      <w:r>
        <w:rPr>
          <w:rFonts w:eastAsia="Times New Roman"/>
          <w:sz w:val="24"/>
          <w:szCs w:val="24"/>
        </w:rPr>
        <w:t xml:space="preserve">II. etap - </w:t>
      </w:r>
      <w:r w:rsidRPr="00DC090F">
        <w:rPr>
          <w:rFonts w:eastAsia="Times New Roman"/>
          <w:sz w:val="24"/>
          <w:szCs w:val="24"/>
        </w:rPr>
        <w:t xml:space="preserve">przedstawienie projektów zgłoszonych do budżetu obywatelskiego i zachęcanie do wzięcia udziału w głosowaniu, w tym m.in. poprzez prezentację projektów na stronie  </w:t>
      </w:r>
      <w:hyperlink r:id="rId5" w:history="1">
        <w:r w:rsidR="00F71B2F" w:rsidRPr="00987EDC">
          <w:rPr>
            <w:rStyle w:val="Hipercze"/>
            <w:sz w:val="24"/>
          </w:rPr>
          <w:t>www.szklarskaporeba.pl</w:t>
        </w:r>
      </w:hyperlink>
      <w:r>
        <w:rPr>
          <w:color w:val="00000A"/>
          <w:sz w:val="24"/>
        </w:rPr>
        <w:t xml:space="preserve"> </w:t>
      </w:r>
    </w:p>
    <w:p w:rsidR="00C26676" w:rsidRPr="000A4098" w:rsidRDefault="00C26676" w:rsidP="00C26676">
      <w:pPr>
        <w:tabs>
          <w:tab w:val="left" w:pos="784"/>
        </w:tabs>
        <w:spacing w:after="0" w:line="240" w:lineRule="auto"/>
        <w:ind w:left="284"/>
        <w:contextualSpacing/>
        <w:jc w:val="both"/>
        <w:rPr>
          <w:color w:val="00000A"/>
          <w:sz w:val="24"/>
        </w:rPr>
      </w:pPr>
    </w:p>
    <w:p w:rsidR="00C26676" w:rsidRPr="00DC090F" w:rsidRDefault="00C26676" w:rsidP="00C26676">
      <w:pPr>
        <w:spacing w:line="240" w:lineRule="auto"/>
        <w:ind w:left="284" w:right="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III. etap - </w:t>
      </w:r>
      <w:r w:rsidRPr="00DC090F">
        <w:rPr>
          <w:rFonts w:eastAsia="Times New Roman"/>
          <w:sz w:val="24"/>
          <w:szCs w:val="24"/>
        </w:rPr>
        <w:t xml:space="preserve">upowszechnienie informacji o przebiegu i wynikach realizacji </w:t>
      </w:r>
      <w:r>
        <w:rPr>
          <w:rFonts w:eastAsia="Times New Roman"/>
          <w:sz w:val="24"/>
          <w:szCs w:val="24"/>
        </w:rPr>
        <w:t>B</w:t>
      </w:r>
      <w:r w:rsidRPr="00DC090F">
        <w:rPr>
          <w:rFonts w:eastAsia="Times New Roman"/>
          <w:sz w:val="24"/>
          <w:szCs w:val="24"/>
        </w:rPr>
        <w:t>udżetu obywatelskiego, w tym m.in. prezentacja zrealizowanych projektów.</w:t>
      </w:r>
    </w:p>
    <w:p w:rsidR="00C26676" w:rsidRDefault="00C26676" w:rsidP="00C26676">
      <w:pPr>
        <w:pStyle w:val="Akapitzlist"/>
        <w:numPr>
          <w:ilvl w:val="0"/>
          <w:numId w:val="18"/>
        </w:numPr>
        <w:jc w:val="both"/>
        <w:rPr>
          <w:rFonts w:asciiTheme="minorHAnsi" w:eastAsia="Times New Roman" w:hAnsiTheme="minorHAnsi"/>
          <w:sz w:val="24"/>
          <w:szCs w:val="24"/>
        </w:rPr>
      </w:pPr>
      <w:r w:rsidRPr="00B069A0">
        <w:rPr>
          <w:rFonts w:asciiTheme="minorHAnsi" w:eastAsia="Times New Roman" w:hAnsiTheme="minorHAnsi"/>
          <w:sz w:val="24"/>
          <w:szCs w:val="24"/>
        </w:rPr>
        <w:t xml:space="preserve">Kampania w zakresie dwóch pierwszych etapów, </w:t>
      </w:r>
      <w:r>
        <w:rPr>
          <w:rFonts w:asciiTheme="minorHAnsi" w:eastAsia="Times New Roman" w:hAnsiTheme="minorHAnsi"/>
          <w:sz w:val="24"/>
          <w:szCs w:val="24"/>
        </w:rPr>
        <w:t>o których mowa w ust. 1,</w:t>
      </w:r>
      <w:r w:rsidRPr="00B069A0">
        <w:rPr>
          <w:rFonts w:asciiTheme="minorHAnsi" w:eastAsia="Times New Roman" w:hAnsi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/>
          <w:sz w:val="24"/>
          <w:szCs w:val="24"/>
        </w:rPr>
        <w:t>zostanie</w:t>
      </w:r>
      <w:r w:rsidRPr="00B069A0">
        <w:rPr>
          <w:rFonts w:asciiTheme="minorHAnsi" w:eastAsia="Times New Roman" w:hAnsiTheme="minorHAnsi"/>
          <w:sz w:val="24"/>
          <w:szCs w:val="24"/>
        </w:rPr>
        <w:t xml:space="preserve"> przeprowadzona z użyciem rożnych kanałów komunikacyjnych dostosowanych do zróżnicowanych grup mieszkańców. </w:t>
      </w:r>
    </w:p>
    <w:p w:rsidR="00C26676" w:rsidRPr="00B069A0" w:rsidRDefault="00C26676" w:rsidP="00C26676">
      <w:pPr>
        <w:pStyle w:val="Akapitzlist"/>
        <w:ind w:left="360"/>
        <w:jc w:val="both"/>
        <w:rPr>
          <w:rFonts w:asciiTheme="minorHAnsi" w:eastAsia="Times New Roman" w:hAnsiTheme="minorHAnsi"/>
          <w:sz w:val="24"/>
          <w:szCs w:val="24"/>
        </w:rPr>
      </w:pPr>
    </w:p>
    <w:p w:rsidR="00C26676" w:rsidRDefault="00C26676" w:rsidP="00C26676">
      <w:pPr>
        <w:pStyle w:val="Akapitzlist"/>
        <w:numPr>
          <w:ilvl w:val="0"/>
          <w:numId w:val="18"/>
        </w:numPr>
        <w:jc w:val="both"/>
        <w:rPr>
          <w:rFonts w:asciiTheme="minorHAnsi" w:eastAsia="Times New Roman" w:hAnsiTheme="minorHAnsi"/>
          <w:sz w:val="24"/>
          <w:szCs w:val="24"/>
        </w:rPr>
      </w:pPr>
      <w:r w:rsidRPr="00FB270F">
        <w:rPr>
          <w:rFonts w:asciiTheme="minorHAnsi" w:eastAsia="Times New Roman" w:hAnsiTheme="minorHAnsi"/>
          <w:sz w:val="24"/>
          <w:szCs w:val="24"/>
        </w:rPr>
        <w:t>Kampania, o której mowa w ust</w:t>
      </w:r>
      <w:r>
        <w:rPr>
          <w:rFonts w:asciiTheme="minorHAnsi" w:eastAsia="Times New Roman" w:hAnsiTheme="minorHAnsi"/>
          <w:sz w:val="24"/>
          <w:szCs w:val="24"/>
        </w:rPr>
        <w:t>. 1, nawiązywać będzie do idei B</w:t>
      </w:r>
      <w:r w:rsidRPr="00FB270F">
        <w:rPr>
          <w:rFonts w:asciiTheme="minorHAnsi" w:eastAsia="Times New Roman" w:hAnsiTheme="minorHAnsi"/>
          <w:sz w:val="24"/>
          <w:szCs w:val="24"/>
        </w:rPr>
        <w:t>udżetu obywatelskiego oraz akcentować bezpośredni, równy i otwarty dla mieszkańców wpływ na wybór projektów do tego budżetu.</w:t>
      </w:r>
    </w:p>
    <w:p w:rsidR="00C26676" w:rsidRPr="00AC4767" w:rsidRDefault="00C26676" w:rsidP="00C26676">
      <w:pPr>
        <w:jc w:val="both"/>
        <w:rPr>
          <w:rFonts w:eastAsia="Times New Roman"/>
          <w:sz w:val="24"/>
          <w:szCs w:val="24"/>
        </w:rPr>
      </w:pPr>
    </w:p>
    <w:p w:rsidR="00C26676" w:rsidRDefault="00C26676" w:rsidP="00C26676">
      <w:pPr>
        <w:pStyle w:val="Akapitzlist"/>
        <w:numPr>
          <w:ilvl w:val="0"/>
          <w:numId w:val="18"/>
        </w:numPr>
        <w:jc w:val="both"/>
        <w:rPr>
          <w:rFonts w:asciiTheme="minorHAnsi" w:eastAsia="Times New Roman" w:hAnsiTheme="minorHAnsi"/>
          <w:sz w:val="24"/>
          <w:szCs w:val="24"/>
        </w:rPr>
      </w:pPr>
      <w:r w:rsidRPr="00FB270F">
        <w:rPr>
          <w:rFonts w:asciiTheme="minorHAnsi" w:eastAsia="Times New Roman" w:hAnsiTheme="minorHAnsi"/>
          <w:sz w:val="24"/>
          <w:szCs w:val="24"/>
        </w:rPr>
        <w:t>Kampani</w:t>
      </w:r>
      <w:r>
        <w:rPr>
          <w:rFonts w:asciiTheme="minorHAnsi" w:eastAsia="Times New Roman" w:hAnsiTheme="minorHAnsi"/>
          <w:sz w:val="24"/>
          <w:szCs w:val="24"/>
        </w:rPr>
        <w:t>ę</w:t>
      </w:r>
      <w:r w:rsidRPr="00FB270F">
        <w:rPr>
          <w:rFonts w:asciiTheme="minorHAnsi" w:eastAsia="Times New Roman" w:hAnsiTheme="minorHAnsi"/>
          <w:sz w:val="24"/>
          <w:szCs w:val="24"/>
        </w:rPr>
        <w:t>, o której mowa w ust.</w:t>
      </w:r>
      <w:r>
        <w:rPr>
          <w:rFonts w:asciiTheme="minorHAnsi" w:eastAsia="Times New Roman" w:hAnsiTheme="minorHAnsi"/>
          <w:sz w:val="24"/>
          <w:szCs w:val="24"/>
        </w:rPr>
        <w:t xml:space="preserve"> </w:t>
      </w:r>
      <w:r w:rsidRPr="00FB270F">
        <w:rPr>
          <w:rFonts w:asciiTheme="minorHAnsi" w:eastAsia="Times New Roman" w:hAnsiTheme="minorHAnsi"/>
          <w:sz w:val="24"/>
          <w:szCs w:val="24"/>
        </w:rPr>
        <w:t>1, poprowadzi Urząd Miejski w Szklarskiej Porębie przy możliwie jak najszerszej współpracy z Radą Mi</w:t>
      </w:r>
      <w:r>
        <w:rPr>
          <w:rFonts w:asciiTheme="minorHAnsi" w:eastAsia="Times New Roman" w:hAnsiTheme="minorHAnsi"/>
          <w:sz w:val="24"/>
          <w:szCs w:val="24"/>
        </w:rPr>
        <w:t xml:space="preserve">ejską, jednostkami organizacyjnymi </w:t>
      </w:r>
      <w:proofErr w:type="spellStart"/>
      <w:r>
        <w:rPr>
          <w:rFonts w:asciiTheme="minorHAnsi" w:eastAsia="Times New Roman" w:hAnsiTheme="minorHAnsi"/>
          <w:sz w:val="24"/>
          <w:szCs w:val="24"/>
        </w:rPr>
        <w:t>miasta</w:t>
      </w:r>
      <w:proofErr w:type="spellEnd"/>
      <w:r>
        <w:rPr>
          <w:rFonts w:asciiTheme="minorHAnsi" w:eastAsia="Times New Roman" w:hAnsiTheme="minorHAnsi"/>
          <w:sz w:val="24"/>
          <w:szCs w:val="24"/>
        </w:rPr>
        <w:t xml:space="preserve"> i</w:t>
      </w:r>
      <w:r w:rsidRPr="00FB270F">
        <w:rPr>
          <w:rFonts w:asciiTheme="minorHAnsi" w:eastAsia="Times New Roman" w:hAnsiTheme="minorHAnsi"/>
          <w:sz w:val="24"/>
          <w:szCs w:val="24"/>
        </w:rPr>
        <w:t xml:space="preserve"> organizacjami p</w:t>
      </w:r>
      <w:r>
        <w:rPr>
          <w:rFonts w:asciiTheme="minorHAnsi" w:eastAsia="Times New Roman" w:hAnsiTheme="minorHAnsi"/>
          <w:sz w:val="24"/>
          <w:szCs w:val="24"/>
        </w:rPr>
        <w:t>ozarządowymi</w:t>
      </w:r>
      <w:r w:rsidRPr="00FB270F">
        <w:rPr>
          <w:rFonts w:asciiTheme="minorHAnsi" w:eastAsia="Times New Roman" w:hAnsiTheme="minorHAnsi"/>
          <w:sz w:val="24"/>
          <w:szCs w:val="24"/>
        </w:rPr>
        <w:t>.</w:t>
      </w:r>
    </w:p>
    <w:p w:rsidR="00C26676" w:rsidRPr="00AC4767" w:rsidRDefault="00C26676" w:rsidP="00C26676">
      <w:pPr>
        <w:jc w:val="both"/>
        <w:rPr>
          <w:rFonts w:eastAsia="Times New Roman"/>
          <w:sz w:val="24"/>
          <w:szCs w:val="24"/>
        </w:rPr>
      </w:pPr>
    </w:p>
    <w:p w:rsidR="00C26676" w:rsidRDefault="00C26676" w:rsidP="00C26676">
      <w:pPr>
        <w:pStyle w:val="Akapitzlist"/>
        <w:numPr>
          <w:ilvl w:val="0"/>
          <w:numId w:val="18"/>
        </w:numPr>
        <w:tabs>
          <w:tab w:val="left" w:pos="325"/>
        </w:tabs>
        <w:ind w:right="23"/>
        <w:jc w:val="both"/>
        <w:rPr>
          <w:rFonts w:asciiTheme="minorHAnsi" w:hAnsiTheme="minorHAnsi"/>
          <w:color w:val="00000A"/>
          <w:sz w:val="24"/>
          <w:szCs w:val="24"/>
        </w:rPr>
      </w:pPr>
      <w:r w:rsidRPr="00FB270F">
        <w:rPr>
          <w:rFonts w:asciiTheme="minorHAnsi" w:hAnsiTheme="minorHAnsi"/>
          <w:color w:val="00000A"/>
          <w:sz w:val="24"/>
          <w:szCs w:val="24"/>
        </w:rPr>
        <w:t xml:space="preserve">Każdy zrealizowany </w:t>
      </w:r>
      <w:proofErr w:type="spellStart"/>
      <w:r w:rsidRPr="00FB270F">
        <w:rPr>
          <w:rFonts w:asciiTheme="minorHAnsi" w:hAnsiTheme="minorHAnsi"/>
          <w:color w:val="00000A"/>
          <w:sz w:val="24"/>
          <w:szCs w:val="24"/>
        </w:rPr>
        <w:t>projekt</w:t>
      </w:r>
      <w:proofErr w:type="spellEnd"/>
      <w:r w:rsidRPr="00FB270F">
        <w:rPr>
          <w:rFonts w:asciiTheme="minorHAnsi" w:hAnsiTheme="minorHAnsi"/>
          <w:color w:val="00000A"/>
          <w:sz w:val="24"/>
          <w:szCs w:val="24"/>
        </w:rPr>
        <w:t xml:space="preserve"> musi być oznaczony informacją, że został zrealizowany w ramach Budżetu </w:t>
      </w:r>
      <w:r>
        <w:rPr>
          <w:rFonts w:asciiTheme="minorHAnsi" w:hAnsiTheme="minorHAnsi"/>
          <w:color w:val="00000A"/>
          <w:sz w:val="24"/>
          <w:szCs w:val="24"/>
        </w:rPr>
        <w:t>o</w:t>
      </w:r>
      <w:r w:rsidRPr="00FB270F">
        <w:rPr>
          <w:rFonts w:asciiTheme="minorHAnsi" w:hAnsiTheme="minorHAnsi"/>
          <w:color w:val="00000A"/>
          <w:sz w:val="24"/>
          <w:szCs w:val="24"/>
        </w:rPr>
        <w:t>bywatelskiego Miasta Szklarska Poręba w roku 20</w:t>
      </w:r>
      <w:r w:rsidR="00F71B2F">
        <w:rPr>
          <w:rFonts w:asciiTheme="minorHAnsi" w:hAnsiTheme="minorHAnsi"/>
          <w:color w:val="00000A"/>
          <w:sz w:val="24"/>
          <w:szCs w:val="24"/>
        </w:rPr>
        <w:t>22</w:t>
      </w:r>
      <w:r w:rsidRPr="00FB270F">
        <w:rPr>
          <w:rFonts w:asciiTheme="minorHAnsi" w:hAnsiTheme="minorHAnsi"/>
          <w:color w:val="00000A"/>
          <w:sz w:val="24"/>
          <w:szCs w:val="24"/>
        </w:rPr>
        <w:t>.</w:t>
      </w:r>
    </w:p>
    <w:p w:rsidR="00C26676" w:rsidRPr="00AC4767" w:rsidRDefault="00C26676" w:rsidP="00C26676">
      <w:pPr>
        <w:tabs>
          <w:tab w:val="left" w:pos="325"/>
        </w:tabs>
        <w:ind w:right="23"/>
        <w:jc w:val="both"/>
        <w:rPr>
          <w:color w:val="00000A"/>
          <w:sz w:val="24"/>
          <w:szCs w:val="24"/>
        </w:rPr>
      </w:pPr>
    </w:p>
    <w:p w:rsidR="00C26676" w:rsidRPr="00FB270F" w:rsidRDefault="00C26676" w:rsidP="00C26676">
      <w:pPr>
        <w:pStyle w:val="Akapitzlist"/>
        <w:numPr>
          <w:ilvl w:val="0"/>
          <w:numId w:val="18"/>
        </w:numPr>
        <w:ind w:right="16"/>
        <w:jc w:val="both"/>
        <w:rPr>
          <w:rFonts w:asciiTheme="minorHAnsi" w:eastAsia="Times New Roman" w:hAnsiTheme="minorHAnsi"/>
          <w:sz w:val="24"/>
          <w:szCs w:val="24"/>
        </w:rPr>
      </w:pPr>
      <w:r w:rsidRPr="00FB270F">
        <w:rPr>
          <w:rFonts w:asciiTheme="minorHAnsi" w:eastAsia="Times New Roman" w:hAnsiTheme="minorHAnsi"/>
          <w:sz w:val="24"/>
          <w:szCs w:val="24"/>
        </w:rPr>
        <w:lastRenderedPageBreak/>
        <w:t>Burmistrz Szklarskiej Poręby w I kwartale 202</w:t>
      </w:r>
      <w:r w:rsidR="00F71B2F">
        <w:rPr>
          <w:rFonts w:asciiTheme="minorHAnsi" w:eastAsia="Times New Roman" w:hAnsiTheme="minorHAnsi"/>
          <w:sz w:val="24"/>
          <w:szCs w:val="24"/>
        </w:rPr>
        <w:t>3</w:t>
      </w:r>
      <w:r w:rsidRPr="00FB270F">
        <w:rPr>
          <w:rFonts w:asciiTheme="minorHAnsi" w:eastAsia="Times New Roman" w:hAnsiTheme="minorHAnsi"/>
          <w:sz w:val="24"/>
          <w:szCs w:val="24"/>
        </w:rPr>
        <w:t xml:space="preserve"> roku przedstawi Radzie Miejskiej w Szklarskiej Porębie i poda do publicznej wiadomości </w:t>
      </w:r>
      <w:r w:rsidRPr="002E0E81">
        <w:rPr>
          <w:rFonts w:asciiTheme="minorHAnsi" w:eastAsia="Times New Roman" w:hAnsiTheme="minorHAnsi"/>
          <w:sz w:val="24"/>
          <w:szCs w:val="24"/>
        </w:rPr>
        <w:t xml:space="preserve">na stronie Biuletynu Informacji Publicznej Urzędu Miejskiego w Szklarskiej Porębie - </w:t>
      </w:r>
      <w:hyperlink r:id="rId6" w:history="1">
        <w:r w:rsidR="00F71B2F" w:rsidRPr="00987EDC">
          <w:rPr>
            <w:rStyle w:val="Hipercze"/>
            <w:rFonts w:asciiTheme="minorHAnsi" w:eastAsia="Times New Roman" w:hAnsiTheme="minorHAnsi"/>
            <w:sz w:val="24"/>
            <w:szCs w:val="24"/>
          </w:rPr>
          <w:t>www.szklarskaporeba.pl</w:t>
        </w:r>
      </w:hyperlink>
      <w:r>
        <w:rPr>
          <w:rFonts w:asciiTheme="minorHAnsi" w:eastAsia="Times New Roman" w:hAnsiTheme="minorHAnsi"/>
          <w:sz w:val="24"/>
          <w:szCs w:val="24"/>
        </w:rPr>
        <w:t xml:space="preserve">, </w:t>
      </w:r>
      <w:r w:rsidRPr="00FB270F">
        <w:rPr>
          <w:rFonts w:asciiTheme="minorHAnsi" w:eastAsia="Times New Roman" w:hAnsiTheme="minorHAnsi"/>
          <w:sz w:val="24"/>
          <w:szCs w:val="24"/>
        </w:rPr>
        <w:t>sprawozdanie z</w:t>
      </w:r>
      <w:r>
        <w:rPr>
          <w:rFonts w:asciiTheme="minorHAnsi" w:eastAsia="Times New Roman" w:hAnsiTheme="minorHAnsi"/>
          <w:sz w:val="24"/>
          <w:szCs w:val="24"/>
        </w:rPr>
        <w:t> realizacji B</w:t>
      </w:r>
      <w:r w:rsidRPr="00FB270F">
        <w:rPr>
          <w:rFonts w:asciiTheme="minorHAnsi" w:eastAsia="Times New Roman" w:hAnsiTheme="minorHAnsi"/>
          <w:sz w:val="24"/>
          <w:szCs w:val="24"/>
        </w:rPr>
        <w:t>udżetu obywatelskiego w 20</w:t>
      </w:r>
      <w:r>
        <w:rPr>
          <w:rFonts w:asciiTheme="minorHAnsi" w:eastAsia="Times New Roman" w:hAnsiTheme="minorHAnsi"/>
          <w:sz w:val="24"/>
          <w:szCs w:val="24"/>
        </w:rPr>
        <w:t>2</w:t>
      </w:r>
      <w:r w:rsidR="00F71B2F">
        <w:rPr>
          <w:rFonts w:asciiTheme="minorHAnsi" w:eastAsia="Times New Roman" w:hAnsiTheme="minorHAnsi"/>
          <w:sz w:val="24"/>
          <w:szCs w:val="24"/>
        </w:rPr>
        <w:t>2</w:t>
      </w:r>
      <w:r w:rsidR="006511A2">
        <w:rPr>
          <w:rFonts w:asciiTheme="minorHAnsi" w:eastAsia="Times New Roman" w:hAnsiTheme="minorHAnsi"/>
          <w:sz w:val="24"/>
          <w:szCs w:val="24"/>
        </w:rPr>
        <w:t xml:space="preserve"> </w:t>
      </w:r>
      <w:r w:rsidRPr="00FB270F">
        <w:rPr>
          <w:rFonts w:asciiTheme="minorHAnsi" w:eastAsia="Times New Roman" w:hAnsiTheme="minorHAnsi"/>
          <w:sz w:val="24"/>
          <w:szCs w:val="24"/>
        </w:rPr>
        <w:t xml:space="preserve"> roku.</w:t>
      </w:r>
    </w:p>
    <w:p w:rsidR="00C26676" w:rsidRDefault="00C26676" w:rsidP="00C26676">
      <w:pPr>
        <w:ind w:right="16"/>
        <w:contextualSpacing/>
        <w:rPr>
          <w:b/>
          <w:color w:val="00000A"/>
          <w:sz w:val="24"/>
        </w:rPr>
      </w:pPr>
    </w:p>
    <w:p w:rsidR="00C26676" w:rsidRDefault="00C26676" w:rsidP="00C26676">
      <w:pPr>
        <w:ind w:right="16"/>
        <w:contextualSpacing/>
        <w:jc w:val="center"/>
        <w:rPr>
          <w:b/>
          <w:color w:val="00000A"/>
          <w:sz w:val="24"/>
        </w:rPr>
      </w:pPr>
    </w:p>
    <w:p w:rsidR="00C26676" w:rsidRDefault="00C26676" w:rsidP="00C26676">
      <w:pPr>
        <w:ind w:right="16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Rozdział 3</w:t>
      </w:r>
    </w:p>
    <w:p w:rsidR="00C26676" w:rsidRDefault="00C26676" w:rsidP="00C26676">
      <w:pPr>
        <w:ind w:right="16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Zgłaszanie projektów</w:t>
      </w:r>
    </w:p>
    <w:p w:rsidR="00C26676" w:rsidRDefault="00C26676" w:rsidP="00C26676">
      <w:pPr>
        <w:contextualSpacing/>
        <w:jc w:val="both"/>
        <w:rPr>
          <w:rFonts w:ascii="Times New Roman" w:eastAsia="Times New Roman" w:hAnsi="Times New Roman"/>
        </w:rPr>
      </w:pPr>
    </w:p>
    <w:p w:rsidR="00C26676" w:rsidRDefault="00C26676" w:rsidP="00C26676">
      <w:pPr>
        <w:pStyle w:val="Akapitzlist"/>
        <w:numPr>
          <w:ilvl w:val="0"/>
          <w:numId w:val="15"/>
        </w:numPr>
        <w:tabs>
          <w:tab w:val="left" w:pos="284"/>
        </w:tabs>
        <w:ind w:left="284" w:right="6"/>
        <w:jc w:val="both"/>
        <w:rPr>
          <w:color w:val="00000A"/>
          <w:sz w:val="24"/>
        </w:rPr>
      </w:pPr>
      <w:r>
        <w:rPr>
          <w:color w:val="00000A"/>
          <w:sz w:val="24"/>
        </w:rPr>
        <w:t>Ze środków B</w:t>
      </w:r>
      <w:r w:rsidRPr="00E617A5">
        <w:rPr>
          <w:color w:val="00000A"/>
          <w:sz w:val="24"/>
        </w:rPr>
        <w:t>udżetu obywatelskiego finansowane są projekty zgłaszane przez mieszkańców, należące do zadań wł</w:t>
      </w:r>
      <w:r>
        <w:rPr>
          <w:color w:val="00000A"/>
          <w:sz w:val="24"/>
        </w:rPr>
        <w:t xml:space="preserve">asnych gminy, zgodnie z </w:t>
      </w:r>
      <w:r w:rsidRPr="00E617A5">
        <w:rPr>
          <w:color w:val="00000A"/>
          <w:sz w:val="24"/>
        </w:rPr>
        <w:t>zas</w:t>
      </w:r>
      <w:r>
        <w:rPr>
          <w:color w:val="00000A"/>
          <w:sz w:val="24"/>
        </w:rPr>
        <w:t>adami określonymi w niniejszym R</w:t>
      </w:r>
      <w:r w:rsidRPr="00E617A5">
        <w:rPr>
          <w:color w:val="00000A"/>
          <w:sz w:val="24"/>
        </w:rPr>
        <w:t>egulaminie.</w:t>
      </w:r>
    </w:p>
    <w:p w:rsidR="00C26676" w:rsidRDefault="00C26676" w:rsidP="00C26676">
      <w:pPr>
        <w:pStyle w:val="Akapitzlist"/>
        <w:tabs>
          <w:tab w:val="left" w:pos="284"/>
        </w:tabs>
        <w:ind w:left="284" w:right="6"/>
        <w:jc w:val="both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right="6"/>
        <w:jc w:val="both"/>
        <w:rPr>
          <w:color w:val="00000A"/>
          <w:sz w:val="24"/>
        </w:rPr>
      </w:pPr>
      <w:r w:rsidRPr="009904DF">
        <w:rPr>
          <w:color w:val="00000A"/>
          <w:sz w:val="24"/>
        </w:rPr>
        <w:t xml:space="preserve">Propozycję projektu </w:t>
      </w:r>
      <w:proofErr w:type="spellStart"/>
      <w:r w:rsidRPr="009904DF">
        <w:rPr>
          <w:color w:val="00000A"/>
          <w:sz w:val="24"/>
        </w:rPr>
        <w:t>ogólnomiejskiego</w:t>
      </w:r>
      <w:proofErr w:type="spellEnd"/>
      <w:r w:rsidRPr="009904DF">
        <w:rPr>
          <w:color w:val="00000A"/>
          <w:sz w:val="24"/>
        </w:rPr>
        <w:t xml:space="preserve"> może zgłosić</w:t>
      </w:r>
      <w:r>
        <w:rPr>
          <w:color w:val="00000A"/>
          <w:sz w:val="24"/>
        </w:rPr>
        <w:t xml:space="preserve"> każda</w:t>
      </w:r>
      <w:r w:rsidR="008F7D6F">
        <w:rPr>
          <w:color w:val="00000A"/>
          <w:sz w:val="24"/>
        </w:rPr>
        <w:t xml:space="preserve"> osoba fizyczna, mieszkająca </w:t>
      </w:r>
      <w:r w:rsidR="008F7D6F" w:rsidRPr="008F7D6F">
        <w:rPr>
          <w:sz w:val="24"/>
          <w:szCs w:val="24"/>
        </w:rPr>
        <w:t>na t</w:t>
      </w:r>
      <w:r w:rsidRPr="008F7D6F">
        <w:rPr>
          <w:sz w:val="24"/>
          <w:szCs w:val="24"/>
        </w:rPr>
        <w:t>ereni</w:t>
      </w:r>
      <w:r w:rsidR="008F7D6F">
        <w:rPr>
          <w:sz w:val="24"/>
          <w:szCs w:val="24"/>
        </w:rPr>
        <w:t>e</w:t>
      </w:r>
      <w:r w:rsidRPr="008F7D6F">
        <w:rPr>
          <w:color w:val="00000A"/>
          <w:sz w:val="24"/>
          <w:szCs w:val="24"/>
        </w:rPr>
        <w:t xml:space="preserve"> Miasta</w:t>
      </w:r>
      <w:r>
        <w:rPr>
          <w:color w:val="00000A"/>
          <w:sz w:val="24"/>
        </w:rPr>
        <w:t xml:space="preserve"> </w:t>
      </w:r>
      <w:r w:rsidRPr="009904DF">
        <w:rPr>
          <w:color w:val="00000A"/>
          <w:sz w:val="24"/>
        </w:rPr>
        <w:t>Szklarsk</w:t>
      </w:r>
      <w:r w:rsidR="008F7D6F">
        <w:rPr>
          <w:color w:val="00000A"/>
          <w:sz w:val="24"/>
        </w:rPr>
        <w:t>a</w:t>
      </w:r>
      <w:r w:rsidRPr="009904DF">
        <w:rPr>
          <w:color w:val="00000A"/>
          <w:sz w:val="24"/>
        </w:rPr>
        <w:t xml:space="preserve"> Poręb</w:t>
      </w:r>
      <w:r w:rsidR="008F7D6F">
        <w:rPr>
          <w:color w:val="00000A"/>
          <w:sz w:val="24"/>
        </w:rPr>
        <w:t>a</w:t>
      </w:r>
      <w:r w:rsidRPr="009904DF">
        <w:rPr>
          <w:color w:val="00000A"/>
          <w:sz w:val="24"/>
        </w:rPr>
        <w:t>, któr</w:t>
      </w:r>
      <w:r>
        <w:rPr>
          <w:color w:val="00000A"/>
          <w:sz w:val="24"/>
        </w:rPr>
        <w:t>a</w:t>
      </w:r>
      <w:r w:rsidRPr="009904DF">
        <w:rPr>
          <w:color w:val="00000A"/>
          <w:sz w:val="24"/>
        </w:rPr>
        <w:t xml:space="preserve"> ukończył</w:t>
      </w:r>
      <w:r>
        <w:rPr>
          <w:color w:val="00000A"/>
          <w:sz w:val="24"/>
        </w:rPr>
        <w:t>a</w:t>
      </w:r>
      <w:r w:rsidRPr="009904DF">
        <w:rPr>
          <w:color w:val="00000A"/>
          <w:sz w:val="24"/>
        </w:rPr>
        <w:t xml:space="preserve"> 16 rok życia</w:t>
      </w:r>
      <w:r>
        <w:rPr>
          <w:color w:val="00000A"/>
          <w:sz w:val="24"/>
        </w:rPr>
        <w:t>.</w:t>
      </w:r>
    </w:p>
    <w:p w:rsidR="00C26676" w:rsidRPr="00BB2BCB" w:rsidRDefault="00C26676" w:rsidP="00C26676">
      <w:pPr>
        <w:pStyle w:val="Akapitzlist"/>
        <w:rPr>
          <w:color w:val="00000A"/>
          <w:sz w:val="24"/>
        </w:rPr>
      </w:pPr>
    </w:p>
    <w:p w:rsidR="00C26676" w:rsidRPr="00BB2BCB" w:rsidRDefault="00C26676" w:rsidP="00C26676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right="6"/>
        <w:jc w:val="both"/>
        <w:rPr>
          <w:color w:val="00000A"/>
          <w:sz w:val="24"/>
        </w:rPr>
      </w:pPr>
      <w:r w:rsidRPr="00BB2BCB">
        <w:rPr>
          <w:color w:val="00000A"/>
          <w:sz w:val="24"/>
        </w:rPr>
        <w:t xml:space="preserve">Każdy z Wnioskodawców może zgłosić maksymalnie </w:t>
      </w:r>
      <w:r>
        <w:rPr>
          <w:color w:val="00000A"/>
          <w:sz w:val="24"/>
        </w:rPr>
        <w:t xml:space="preserve">1 </w:t>
      </w:r>
      <w:proofErr w:type="spellStart"/>
      <w:r>
        <w:rPr>
          <w:color w:val="00000A"/>
          <w:sz w:val="24"/>
        </w:rPr>
        <w:t>projekt</w:t>
      </w:r>
      <w:proofErr w:type="spellEnd"/>
      <w:r w:rsidRPr="00BB2BCB">
        <w:rPr>
          <w:color w:val="00000A"/>
          <w:sz w:val="24"/>
        </w:rPr>
        <w:t xml:space="preserve">. Każdą z propozycji należy złożyć wyłącznie na formularzu zgłoszeniowym projektu, którego wzór stanowi </w:t>
      </w:r>
      <w:r w:rsidRPr="00BB2BCB">
        <w:rPr>
          <w:b/>
          <w:i/>
          <w:color w:val="00000A"/>
          <w:sz w:val="24"/>
        </w:rPr>
        <w:t>załącznik nr</w:t>
      </w:r>
      <w:r>
        <w:rPr>
          <w:b/>
          <w:i/>
          <w:color w:val="00000A"/>
          <w:sz w:val="24"/>
        </w:rPr>
        <w:t xml:space="preserve"> 2</w:t>
      </w:r>
      <w:r w:rsidRPr="00BB2BCB">
        <w:rPr>
          <w:b/>
          <w:i/>
          <w:color w:val="00000A"/>
          <w:sz w:val="24"/>
        </w:rPr>
        <w:t xml:space="preserve"> </w:t>
      </w:r>
      <w:r w:rsidRPr="00BB2BCB">
        <w:rPr>
          <w:color w:val="00000A"/>
          <w:sz w:val="24"/>
        </w:rPr>
        <w:t xml:space="preserve"> do niniejszego Regulaminu.</w:t>
      </w:r>
    </w:p>
    <w:p w:rsidR="00C26676" w:rsidRPr="005073D7" w:rsidRDefault="00C26676" w:rsidP="00C26676">
      <w:pPr>
        <w:pStyle w:val="Akapitzlist"/>
        <w:rPr>
          <w:color w:val="00000A"/>
          <w:sz w:val="24"/>
        </w:rPr>
      </w:pPr>
    </w:p>
    <w:p w:rsidR="00C26676" w:rsidRPr="00C24A47" w:rsidRDefault="00C26676" w:rsidP="00C26676">
      <w:pPr>
        <w:pStyle w:val="Akapitzlist"/>
        <w:numPr>
          <w:ilvl w:val="0"/>
          <w:numId w:val="15"/>
        </w:numPr>
        <w:tabs>
          <w:tab w:val="left" w:pos="284"/>
        </w:tabs>
        <w:ind w:left="284" w:right="6"/>
        <w:jc w:val="both"/>
        <w:rPr>
          <w:color w:val="00000A"/>
          <w:sz w:val="24"/>
        </w:rPr>
      </w:pPr>
      <w:r w:rsidRPr="005073D7">
        <w:rPr>
          <w:color w:val="00000A"/>
          <w:sz w:val="24"/>
        </w:rPr>
        <w:t xml:space="preserve">Wzór formularza, o którym mowa w </w:t>
      </w:r>
      <w:r>
        <w:rPr>
          <w:color w:val="00000A"/>
          <w:sz w:val="24"/>
        </w:rPr>
        <w:t>ust</w:t>
      </w:r>
      <w:r w:rsidRPr="005073D7">
        <w:rPr>
          <w:color w:val="00000A"/>
          <w:sz w:val="24"/>
        </w:rPr>
        <w:t xml:space="preserve">. 3, dostępny jest na stronie </w:t>
      </w:r>
      <w:hyperlink r:id="rId7" w:history="1">
        <w:r w:rsidR="00791B03" w:rsidRPr="00987EDC">
          <w:rPr>
            <w:rStyle w:val="Hipercze"/>
            <w:sz w:val="24"/>
          </w:rPr>
          <w:t>www.szklarskaporeba.pl</w:t>
        </w:r>
      </w:hyperlink>
      <w:r>
        <w:rPr>
          <w:color w:val="00000A"/>
          <w:sz w:val="24"/>
        </w:rPr>
        <w:t xml:space="preserve"> </w:t>
      </w:r>
      <w:r w:rsidRPr="00C24A47">
        <w:rPr>
          <w:sz w:val="24"/>
        </w:rPr>
        <w:t>oraz w Biurze Obsługi Interesanta Urzędu Miejskiego przy ul. Granitowej 2 w Szklarskiej Porębie.</w:t>
      </w:r>
    </w:p>
    <w:p w:rsidR="00C26676" w:rsidRPr="00371F20" w:rsidRDefault="00C26676" w:rsidP="00C26676">
      <w:pPr>
        <w:pStyle w:val="Akapitzlist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5"/>
        </w:numPr>
        <w:tabs>
          <w:tab w:val="left" w:pos="284"/>
        </w:tabs>
        <w:ind w:left="284" w:right="6"/>
        <w:jc w:val="both"/>
        <w:rPr>
          <w:color w:val="00000A"/>
          <w:sz w:val="24"/>
        </w:rPr>
      </w:pPr>
      <w:r>
        <w:rPr>
          <w:color w:val="00000A"/>
          <w:sz w:val="24"/>
        </w:rPr>
        <w:t xml:space="preserve">Dane Wnioskodawcy są publikowane na stronie </w:t>
      </w:r>
      <w:proofErr w:type="spellStart"/>
      <w:r>
        <w:rPr>
          <w:color w:val="00000A"/>
          <w:sz w:val="24"/>
        </w:rPr>
        <w:t>miasta</w:t>
      </w:r>
      <w:proofErr w:type="spellEnd"/>
      <w:r>
        <w:rPr>
          <w:color w:val="00000A"/>
          <w:sz w:val="24"/>
        </w:rPr>
        <w:t xml:space="preserve"> – </w:t>
      </w:r>
      <w:hyperlink r:id="rId8" w:history="1">
        <w:r w:rsidR="00791B03" w:rsidRPr="00987EDC">
          <w:rPr>
            <w:rStyle w:val="Hipercze"/>
            <w:sz w:val="24"/>
          </w:rPr>
          <w:t>www.szklarskaporeba.pl</w:t>
        </w:r>
      </w:hyperlink>
      <w:r>
        <w:rPr>
          <w:color w:val="00000A"/>
          <w:sz w:val="24"/>
        </w:rPr>
        <w:t>, przy opisie zgłoszonego projektu, w zakresie następujących danych: imię i nazwisko, numer telefonu oraz adres e-mail, aby każda z zainteresowanych osób mogła skontaktować się z Wnioskodawcą w sprawie złożonego projektu.</w:t>
      </w:r>
    </w:p>
    <w:p w:rsidR="00C26676" w:rsidRPr="00371F20" w:rsidRDefault="00C26676" w:rsidP="00C26676">
      <w:pPr>
        <w:pStyle w:val="Akapitzlist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5"/>
        </w:numPr>
        <w:tabs>
          <w:tab w:val="left" w:pos="284"/>
        </w:tabs>
        <w:ind w:left="284" w:right="6"/>
        <w:jc w:val="both"/>
        <w:rPr>
          <w:color w:val="00000A"/>
          <w:sz w:val="24"/>
        </w:rPr>
      </w:pPr>
      <w:r w:rsidRPr="00371F20">
        <w:rPr>
          <w:color w:val="00000A"/>
          <w:sz w:val="24"/>
        </w:rPr>
        <w:t xml:space="preserve">Załączniki do formularza zgłoszeniowego projektu składane przez Wnioskodawcę muszą być </w:t>
      </w:r>
      <w:proofErr w:type="spellStart"/>
      <w:r w:rsidRPr="00371F20">
        <w:rPr>
          <w:color w:val="00000A"/>
          <w:sz w:val="24"/>
        </w:rPr>
        <w:t>zanonimizowane</w:t>
      </w:r>
      <w:proofErr w:type="spellEnd"/>
      <w:r w:rsidRPr="00371F20">
        <w:rPr>
          <w:color w:val="00000A"/>
          <w:sz w:val="24"/>
        </w:rPr>
        <w:t xml:space="preserve"> pod kątem ochrony danych osobowych. Ponadto składając je, Wnioskodawca oświadcza, że posiada prawa pozwalające na ich udostępnienie osobom trzecim poprzez </w:t>
      </w:r>
      <w:r>
        <w:rPr>
          <w:color w:val="00000A"/>
          <w:sz w:val="24"/>
        </w:rPr>
        <w:t xml:space="preserve">publikację na stronie </w:t>
      </w:r>
      <w:hyperlink r:id="rId9" w:history="1">
        <w:r w:rsidR="00791B03" w:rsidRPr="00987EDC">
          <w:rPr>
            <w:rStyle w:val="Hipercze"/>
            <w:sz w:val="24"/>
          </w:rPr>
          <w:t>www.szklarskaporeba.pl</w:t>
        </w:r>
      </w:hyperlink>
      <w:r w:rsidRPr="00371F20">
        <w:rPr>
          <w:color w:val="00000A"/>
          <w:sz w:val="24"/>
        </w:rPr>
        <w:t>, a ich publikacja nie będzie naruszała praw osób trzecich, w tym m.in. autorskich praw majątkowych i</w:t>
      </w:r>
      <w:r>
        <w:rPr>
          <w:color w:val="00000A"/>
          <w:sz w:val="24"/>
        </w:rPr>
        <w:t> </w:t>
      </w:r>
      <w:r w:rsidRPr="00371F20">
        <w:rPr>
          <w:color w:val="00000A"/>
          <w:sz w:val="24"/>
        </w:rPr>
        <w:t>osobistych do utworu oraz prawa do wizerunku.</w:t>
      </w:r>
    </w:p>
    <w:p w:rsidR="00C26676" w:rsidRPr="00371F20" w:rsidRDefault="00C26676" w:rsidP="00C26676">
      <w:pPr>
        <w:tabs>
          <w:tab w:val="left" w:pos="284"/>
        </w:tabs>
        <w:ind w:right="6"/>
        <w:jc w:val="both"/>
        <w:rPr>
          <w:color w:val="00000A"/>
          <w:sz w:val="24"/>
        </w:rPr>
      </w:pPr>
    </w:p>
    <w:p w:rsidR="00C26676" w:rsidRPr="00791B03" w:rsidRDefault="00791B03" w:rsidP="00791B03">
      <w:pPr>
        <w:tabs>
          <w:tab w:val="left" w:pos="284"/>
        </w:tabs>
        <w:ind w:right="6"/>
        <w:jc w:val="both"/>
        <w:rPr>
          <w:color w:val="00000A"/>
          <w:sz w:val="24"/>
        </w:rPr>
      </w:pPr>
      <w:r>
        <w:rPr>
          <w:color w:val="00000A"/>
          <w:sz w:val="24"/>
        </w:rPr>
        <w:t xml:space="preserve">7. </w:t>
      </w:r>
      <w:r w:rsidR="00C26676" w:rsidRPr="00791B03">
        <w:rPr>
          <w:color w:val="00000A"/>
          <w:sz w:val="24"/>
        </w:rPr>
        <w:t xml:space="preserve">Wypełniony formularz należy dostarczyć w terminie </w:t>
      </w:r>
      <w:r w:rsidR="00C26676" w:rsidRPr="00791B03">
        <w:rPr>
          <w:b/>
          <w:color w:val="00000A"/>
          <w:sz w:val="24"/>
        </w:rPr>
        <w:t xml:space="preserve">od dnia </w:t>
      </w:r>
      <w:r w:rsidR="00C26676" w:rsidRPr="00791B03">
        <w:rPr>
          <w:color w:val="00000A"/>
          <w:sz w:val="24"/>
        </w:rPr>
        <w:t>…………………..</w:t>
      </w:r>
      <w:r w:rsidR="00C26676" w:rsidRPr="00791B03">
        <w:rPr>
          <w:b/>
          <w:color w:val="00000A"/>
          <w:sz w:val="24"/>
        </w:rPr>
        <w:t xml:space="preserve"> r. dnia </w:t>
      </w:r>
      <w:r w:rsidR="00C26676" w:rsidRPr="00791B03">
        <w:rPr>
          <w:color w:val="00000A"/>
          <w:sz w:val="24"/>
        </w:rPr>
        <w:t>……………………..</w:t>
      </w:r>
      <w:r>
        <w:rPr>
          <w:b/>
          <w:color w:val="00000A"/>
          <w:sz w:val="24"/>
        </w:rPr>
        <w:t xml:space="preserve"> </w:t>
      </w:r>
      <w:r w:rsidR="00C26676" w:rsidRPr="00791B03">
        <w:rPr>
          <w:b/>
          <w:color w:val="00000A"/>
          <w:sz w:val="24"/>
        </w:rPr>
        <w:t xml:space="preserve"> r.: </w:t>
      </w:r>
    </w:p>
    <w:p w:rsidR="00C26676" w:rsidRPr="00DC50A4" w:rsidRDefault="00C26676" w:rsidP="00C26676">
      <w:pPr>
        <w:pStyle w:val="Akapitzlist"/>
        <w:numPr>
          <w:ilvl w:val="0"/>
          <w:numId w:val="9"/>
        </w:numPr>
        <w:ind w:left="708"/>
        <w:jc w:val="both"/>
        <w:rPr>
          <w:color w:val="00000A"/>
          <w:sz w:val="24"/>
        </w:rPr>
      </w:pPr>
      <w:r w:rsidRPr="00DC50A4">
        <w:rPr>
          <w:color w:val="00000A"/>
          <w:sz w:val="24"/>
        </w:rPr>
        <w:t xml:space="preserve">osobiście - w zamkniętej kopercie z dopiskiem „Budżet obywatelski Miasta Szklarska Poręba </w:t>
      </w:r>
      <w:r>
        <w:rPr>
          <w:color w:val="00000A"/>
          <w:sz w:val="24"/>
        </w:rPr>
        <w:t xml:space="preserve">na rok </w:t>
      </w:r>
      <w:r w:rsidRPr="00DC50A4">
        <w:rPr>
          <w:color w:val="00000A"/>
          <w:sz w:val="24"/>
        </w:rPr>
        <w:t>20</w:t>
      </w:r>
      <w:r>
        <w:rPr>
          <w:color w:val="00000A"/>
          <w:sz w:val="24"/>
        </w:rPr>
        <w:t>2</w:t>
      </w:r>
      <w:r w:rsidR="00791B03">
        <w:rPr>
          <w:color w:val="00000A"/>
          <w:sz w:val="24"/>
        </w:rPr>
        <w:t>2</w:t>
      </w:r>
      <w:r w:rsidRPr="00DC50A4">
        <w:rPr>
          <w:color w:val="00000A"/>
          <w:sz w:val="24"/>
        </w:rPr>
        <w:t>” do</w:t>
      </w:r>
      <w:r w:rsidRPr="00DC50A4">
        <w:rPr>
          <w:color w:val="FF0000"/>
          <w:sz w:val="24"/>
        </w:rPr>
        <w:t xml:space="preserve"> </w:t>
      </w:r>
      <w:r w:rsidRPr="00DC50A4">
        <w:rPr>
          <w:sz w:val="24"/>
        </w:rPr>
        <w:t>Biura Obsługi Interesanta Urzędu Miejskiego przy ul.</w:t>
      </w:r>
      <w:r w:rsidR="00052052">
        <w:rPr>
          <w:sz w:val="24"/>
        </w:rPr>
        <w:t> </w:t>
      </w:r>
      <w:r w:rsidRPr="00DC50A4">
        <w:rPr>
          <w:sz w:val="24"/>
        </w:rPr>
        <w:t>Granitowej 2 w </w:t>
      </w:r>
      <w:r>
        <w:rPr>
          <w:sz w:val="24"/>
        </w:rPr>
        <w:t>Szklarskiej Porębie</w:t>
      </w:r>
      <w:r w:rsidRPr="00DC50A4">
        <w:rPr>
          <w:color w:val="00000A"/>
          <w:sz w:val="24"/>
        </w:rPr>
        <w:t>, lub</w:t>
      </w:r>
    </w:p>
    <w:p w:rsidR="00C26676" w:rsidRDefault="00C26676" w:rsidP="00C26676">
      <w:pPr>
        <w:pStyle w:val="Akapitzlist"/>
        <w:numPr>
          <w:ilvl w:val="0"/>
          <w:numId w:val="9"/>
        </w:numPr>
        <w:tabs>
          <w:tab w:val="left" w:pos="724"/>
        </w:tabs>
        <w:jc w:val="both"/>
        <w:rPr>
          <w:color w:val="00000A"/>
          <w:sz w:val="24"/>
          <w:szCs w:val="24"/>
        </w:rPr>
      </w:pPr>
      <w:r w:rsidRPr="00DC50A4">
        <w:rPr>
          <w:color w:val="00000A"/>
          <w:sz w:val="24"/>
        </w:rPr>
        <w:t xml:space="preserve">listownie — w zamkniętej kopercie na adres Urzędu Miejskiego w Szklarskiej Porębie, ul. Granitowa 2, 58-580 Szklarska Poręba, z dopiskiem </w:t>
      </w:r>
      <w:r>
        <w:rPr>
          <w:color w:val="00000A"/>
          <w:sz w:val="24"/>
        </w:rPr>
        <w:t xml:space="preserve">na zamkniętej kopercie </w:t>
      </w:r>
      <w:r>
        <w:rPr>
          <w:color w:val="00000A"/>
          <w:sz w:val="24"/>
        </w:rPr>
        <w:lastRenderedPageBreak/>
        <w:t>„Budżet o</w:t>
      </w:r>
      <w:r w:rsidRPr="00DC50A4">
        <w:rPr>
          <w:color w:val="00000A"/>
          <w:sz w:val="24"/>
        </w:rPr>
        <w:t xml:space="preserve">bywatelski Miasta Szklarska Poręba </w:t>
      </w:r>
      <w:r>
        <w:rPr>
          <w:color w:val="00000A"/>
          <w:sz w:val="24"/>
        </w:rPr>
        <w:t xml:space="preserve">na rok </w:t>
      </w:r>
      <w:r w:rsidRPr="00DC50A4">
        <w:rPr>
          <w:color w:val="00000A"/>
          <w:sz w:val="24"/>
        </w:rPr>
        <w:t>20</w:t>
      </w:r>
      <w:r>
        <w:rPr>
          <w:color w:val="00000A"/>
          <w:sz w:val="24"/>
        </w:rPr>
        <w:t>2</w:t>
      </w:r>
      <w:r w:rsidR="00791B03">
        <w:rPr>
          <w:color w:val="00000A"/>
          <w:sz w:val="24"/>
        </w:rPr>
        <w:t>2</w:t>
      </w:r>
      <w:r w:rsidRPr="00DC50A4">
        <w:rPr>
          <w:color w:val="00000A"/>
          <w:sz w:val="24"/>
        </w:rPr>
        <w:t xml:space="preserve">” (liczy się data stempla </w:t>
      </w:r>
      <w:r w:rsidRPr="00AD5FD1">
        <w:rPr>
          <w:color w:val="00000A"/>
          <w:sz w:val="24"/>
          <w:szCs w:val="24"/>
        </w:rPr>
        <w:t>pocztowego), lub</w:t>
      </w:r>
    </w:p>
    <w:p w:rsidR="00C26676" w:rsidRPr="00287B19" w:rsidRDefault="00C26676" w:rsidP="00C26676">
      <w:pPr>
        <w:pStyle w:val="Akapitzlist"/>
        <w:numPr>
          <w:ilvl w:val="0"/>
          <w:numId w:val="9"/>
        </w:numPr>
        <w:tabs>
          <w:tab w:val="left" w:pos="724"/>
        </w:tabs>
        <w:jc w:val="both"/>
        <w:rPr>
          <w:color w:val="00000A"/>
          <w:sz w:val="24"/>
          <w:szCs w:val="24"/>
        </w:rPr>
      </w:pPr>
      <w:r w:rsidRPr="00287B19">
        <w:rPr>
          <w:color w:val="00000A"/>
          <w:sz w:val="24"/>
        </w:rPr>
        <w:t xml:space="preserve">poprzez wypełnienie formularza elektronicznego zamieszczonego na stronie </w:t>
      </w:r>
      <w:hyperlink r:id="rId10" w:history="1">
        <w:r w:rsidR="00791B03" w:rsidRPr="00987EDC">
          <w:rPr>
            <w:rStyle w:val="Hipercze"/>
            <w:sz w:val="24"/>
          </w:rPr>
          <w:t>www.szklarskaporeba.pl</w:t>
        </w:r>
      </w:hyperlink>
      <w:r w:rsidRPr="00287B19">
        <w:rPr>
          <w:color w:val="00000A"/>
          <w:sz w:val="24"/>
        </w:rPr>
        <w:t xml:space="preserve"> </w:t>
      </w:r>
    </w:p>
    <w:p w:rsidR="00C26676" w:rsidRDefault="00C26676" w:rsidP="00C26676">
      <w:pPr>
        <w:tabs>
          <w:tab w:val="left" w:pos="784"/>
        </w:tabs>
        <w:contextualSpacing/>
        <w:jc w:val="both"/>
        <w:rPr>
          <w:color w:val="00000A"/>
          <w:sz w:val="24"/>
        </w:rPr>
      </w:pPr>
    </w:p>
    <w:p w:rsidR="00C26676" w:rsidRPr="00AD5FD1" w:rsidRDefault="00C26676" w:rsidP="00C26676">
      <w:pPr>
        <w:tabs>
          <w:tab w:val="left" w:pos="1095"/>
        </w:tabs>
        <w:contextualSpacing/>
        <w:jc w:val="both"/>
        <w:rPr>
          <w:color w:val="00000A"/>
          <w:sz w:val="24"/>
          <w:szCs w:val="24"/>
        </w:rPr>
      </w:pPr>
    </w:p>
    <w:p w:rsidR="00C26676" w:rsidRPr="00791B03" w:rsidRDefault="00791B03" w:rsidP="00791B03">
      <w:pPr>
        <w:tabs>
          <w:tab w:val="left" w:pos="244"/>
        </w:tabs>
        <w:jc w:val="both"/>
        <w:rPr>
          <w:color w:val="00000A"/>
          <w:sz w:val="24"/>
        </w:rPr>
      </w:pPr>
      <w:r>
        <w:rPr>
          <w:color w:val="00000A"/>
          <w:sz w:val="24"/>
        </w:rPr>
        <w:t>8. Z</w:t>
      </w:r>
      <w:r w:rsidR="00C26676" w:rsidRPr="00791B03">
        <w:rPr>
          <w:color w:val="00000A"/>
          <w:sz w:val="24"/>
        </w:rPr>
        <w:t>łożony formularz uznaje się za ważny, jeśli:</w:t>
      </w:r>
    </w:p>
    <w:p w:rsidR="00C26676" w:rsidRDefault="00C26676" w:rsidP="00C26676">
      <w:pPr>
        <w:numPr>
          <w:ilvl w:val="0"/>
          <w:numId w:val="1"/>
        </w:numPr>
        <w:tabs>
          <w:tab w:val="left" w:pos="724"/>
        </w:tabs>
        <w:spacing w:after="0" w:line="240" w:lineRule="auto"/>
        <w:ind w:left="724" w:hanging="364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 xml:space="preserve">zostanie dostarczony w sposób i w terminie wskazanym w pkt. </w:t>
      </w:r>
      <w:r w:rsidR="00791B03">
        <w:rPr>
          <w:color w:val="00000A"/>
          <w:sz w:val="24"/>
        </w:rPr>
        <w:t>7</w:t>
      </w:r>
      <w:r>
        <w:rPr>
          <w:color w:val="00000A"/>
          <w:sz w:val="24"/>
        </w:rPr>
        <w:t xml:space="preserve"> niniejszego rozdziału,</w:t>
      </w:r>
    </w:p>
    <w:p w:rsidR="00C26676" w:rsidRDefault="00C26676" w:rsidP="00C26676">
      <w:pPr>
        <w:numPr>
          <w:ilvl w:val="0"/>
          <w:numId w:val="1"/>
        </w:numPr>
        <w:tabs>
          <w:tab w:val="left" w:pos="724"/>
        </w:tabs>
        <w:spacing w:after="0" w:line="240" w:lineRule="auto"/>
        <w:ind w:left="724" w:hanging="364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>zostaną wypełnione czytelnie wszystkie wskazane w formularzu pola obowiązkowe,</w:t>
      </w:r>
    </w:p>
    <w:p w:rsidR="00C26676" w:rsidRPr="007E3118" w:rsidRDefault="00C26676" w:rsidP="00C26676">
      <w:pPr>
        <w:numPr>
          <w:ilvl w:val="0"/>
          <w:numId w:val="1"/>
        </w:numPr>
        <w:tabs>
          <w:tab w:val="left" w:pos="724"/>
        </w:tabs>
        <w:spacing w:after="0" w:line="240" w:lineRule="auto"/>
        <w:ind w:left="724" w:hanging="364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 xml:space="preserve">do formularza załączona zostanie lista poparcia, na której znajdą się podpisy przynajmniej 2 uprawnionych mieszkańców (w tym podpis Wnioskodawcy) popierających </w:t>
      </w:r>
      <w:proofErr w:type="spellStart"/>
      <w:r>
        <w:rPr>
          <w:color w:val="00000A"/>
          <w:sz w:val="24"/>
        </w:rPr>
        <w:t>projekt</w:t>
      </w:r>
      <w:proofErr w:type="spellEnd"/>
      <w:r>
        <w:rPr>
          <w:color w:val="00000A"/>
          <w:sz w:val="24"/>
        </w:rPr>
        <w:t xml:space="preserve"> (dane na liście poparcia należy wypełnić czytelnie). Wzór listy poparcia stanowi </w:t>
      </w:r>
      <w:r w:rsidRPr="002A176F">
        <w:rPr>
          <w:b/>
          <w:i/>
          <w:color w:val="00000A"/>
          <w:sz w:val="24"/>
        </w:rPr>
        <w:t xml:space="preserve">załącznik nr </w:t>
      </w:r>
      <w:r>
        <w:rPr>
          <w:b/>
          <w:i/>
          <w:color w:val="00000A"/>
          <w:sz w:val="24"/>
        </w:rPr>
        <w:t>3</w:t>
      </w:r>
      <w:r w:rsidRPr="002A176F">
        <w:rPr>
          <w:b/>
          <w:i/>
          <w:color w:val="00000A"/>
          <w:sz w:val="24"/>
        </w:rPr>
        <w:t xml:space="preserve"> </w:t>
      </w:r>
      <w:r>
        <w:rPr>
          <w:color w:val="00000A"/>
          <w:sz w:val="24"/>
        </w:rPr>
        <w:t>do Regulaminu,</w:t>
      </w:r>
    </w:p>
    <w:p w:rsidR="00C26676" w:rsidRPr="0037641B" w:rsidRDefault="00C26676" w:rsidP="00C26676">
      <w:pPr>
        <w:numPr>
          <w:ilvl w:val="1"/>
          <w:numId w:val="2"/>
        </w:numPr>
        <w:tabs>
          <w:tab w:val="left" w:pos="724"/>
        </w:tabs>
        <w:spacing w:after="0" w:line="240" w:lineRule="auto"/>
        <w:ind w:left="724" w:hanging="364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 xml:space="preserve">do </w:t>
      </w:r>
      <w:r w:rsidRPr="0037641B">
        <w:rPr>
          <w:color w:val="00000A"/>
          <w:sz w:val="24"/>
        </w:rPr>
        <w:t xml:space="preserve">formularza </w:t>
      </w:r>
      <w:r>
        <w:rPr>
          <w:color w:val="00000A"/>
          <w:sz w:val="24"/>
        </w:rPr>
        <w:t xml:space="preserve">złożonego osobiście lub przesłanego pocztą </w:t>
      </w:r>
      <w:r w:rsidRPr="0037641B">
        <w:rPr>
          <w:color w:val="00000A"/>
          <w:sz w:val="24"/>
        </w:rPr>
        <w:t xml:space="preserve">zostanie dołączona wersja edytowalna </w:t>
      </w:r>
      <w:r w:rsidRPr="0037641B">
        <w:rPr>
          <w:color w:val="000000"/>
          <w:sz w:val="24"/>
        </w:rPr>
        <w:t xml:space="preserve">(w formacie </w:t>
      </w:r>
      <w:r w:rsidRPr="0037641B">
        <w:rPr>
          <w:sz w:val="24"/>
        </w:rPr>
        <w:t>.</w:t>
      </w:r>
      <w:proofErr w:type="spellStart"/>
      <w:r w:rsidRPr="0037641B">
        <w:rPr>
          <w:sz w:val="24"/>
        </w:rPr>
        <w:t>doc</w:t>
      </w:r>
      <w:proofErr w:type="spellEnd"/>
      <w:r w:rsidRPr="0037641B">
        <w:rPr>
          <w:sz w:val="24"/>
        </w:rPr>
        <w:t>, .</w:t>
      </w:r>
      <w:proofErr w:type="spellStart"/>
      <w:r w:rsidRPr="0037641B">
        <w:rPr>
          <w:sz w:val="24"/>
        </w:rPr>
        <w:t>docx</w:t>
      </w:r>
      <w:proofErr w:type="spellEnd"/>
      <w:r w:rsidRPr="0037641B">
        <w:rPr>
          <w:sz w:val="24"/>
        </w:rPr>
        <w:t xml:space="preserve"> lub .</w:t>
      </w:r>
      <w:proofErr w:type="spellStart"/>
      <w:r w:rsidRPr="0037641B">
        <w:rPr>
          <w:sz w:val="24"/>
        </w:rPr>
        <w:t>odt</w:t>
      </w:r>
      <w:proofErr w:type="spellEnd"/>
      <w:r w:rsidRPr="0037641B">
        <w:rPr>
          <w:sz w:val="24"/>
        </w:rPr>
        <w:t xml:space="preserve">) na nośniku danych (płyta CD/DVD) lub </w:t>
      </w:r>
      <w:r>
        <w:rPr>
          <w:sz w:val="24"/>
        </w:rPr>
        <w:t xml:space="preserve">też wersja elektroniczna zostanie </w:t>
      </w:r>
      <w:r w:rsidRPr="0037641B">
        <w:rPr>
          <w:color w:val="00000A"/>
          <w:sz w:val="24"/>
        </w:rPr>
        <w:t>przesłana drogą</w:t>
      </w:r>
      <w:r w:rsidRPr="0037641B">
        <w:rPr>
          <w:sz w:val="24"/>
        </w:rPr>
        <w:t xml:space="preserve"> </w:t>
      </w:r>
      <w:r>
        <w:rPr>
          <w:color w:val="00000A"/>
          <w:sz w:val="24"/>
        </w:rPr>
        <w:t>mailową</w:t>
      </w:r>
      <w:r w:rsidRPr="0037641B">
        <w:rPr>
          <w:color w:val="00000A"/>
          <w:sz w:val="24"/>
        </w:rPr>
        <w:t xml:space="preserve"> n</w:t>
      </w:r>
      <w:r>
        <w:rPr>
          <w:color w:val="00000A"/>
          <w:sz w:val="24"/>
        </w:rPr>
        <w:t xml:space="preserve">a adres </w:t>
      </w:r>
      <w:r w:rsidR="00052052">
        <w:rPr>
          <w:color w:val="00000A"/>
          <w:sz w:val="24"/>
        </w:rPr>
        <w:t>projekty</w:t>
      </w:r>
      <w:r w:rsidRPr="00DC50A4">
        <w:rPr>
          <w:sz w:val="24"/>
        </w:rPr>
        <w:t>@szklarskaporeba.pl</w:t>
      </w:r>
      <w:r>
        <w:rPr>
          <w:color w:val="00000A"/>
          <w:sz w:val="24"/>
        </w:rPr>
        <w:t xml:space="preserve"> </w:t>
      </w:r>
      <w:r w:rsidRPr="0037641B">
        <w:rPr>
          <w:color w:val="00000A"/>
          <w:sz w:val="24"/>
        </w:rPr>
        <w:t>– z dopisk</w:t>
      </w:r>
      <w:r>
        <w:rPr>
          <w:color w:val="00000A"/>
          <w:sz w:val="24"/>
        </w:rPr>
        <w:t>iem „Formularz zgłoszeniowy projektu BO 202</w:t>
      </w:r>
      <w:r w:rsidR="00791B03">
        <w:rPr>
          <w:color w:val="00000A"/>
          <w:sz w:val="24"/>
        </w:rPr>
        <w:t>2</w:t>
      </w:r>
      <w:r>
        <w:rPr>
          <w:color w:val="00000A"/>
          <w:sz w:val="24"/>
        </w:rPr>
        <w:t>_</w:t>
      </w:r>
      <w:r w:rsidRPr="00BF7B53">
        <w:rPr>
          <w:i/>
          <w:color w:val="00000A"/>
          <w:sz w:val="24"/>
        </w:rPr>
        <w:t xml:space="preserve">nazwa zadania” </w:t>
      </w:r>
      <w:r w:rsidRPr="0037641B">
        <w:rPr>
          <w:color w:val="00000A"/>
          <w:sz w:val="24"/>
        </w:rPr>
        <w:t>w</w:t>
      </w:r>
      <w:r>
        <w:rPr>
          <w:color w:val="00000A"/>
          <w:sz w:val="24"/>
        </w:rPr>
        <w:t> </w:t>
      </w:r>
      <w:r w:rsidRPr="0037641B">
        <w:rPr>
          <w:color w:val="00000A"/>
          <w:sz w:val="24"/>
        </w:rPr>
        <w:t xml:space="preserve">terminie </w:t>
      </w:r>
      <w:r>
        <w:rPr>
          <w:color w:val="00000A"/>
          <w:sz w:val="24"/>
        </w:rPr>
        <w:t>do dnia ……………………</w:t>
      </w:r>
      <w:r w:rsidRPr="00C57168">
        <w:rPr>
          <w:color w:val="00000A"/>
          <w:sz w:val="24"/>
        </w:rPr>
        <w:t xml:space="preserve"> roku.</w:t>
      </w:r>
    </w:p>
    <w:p w:rsidR="00C26676" w:rsidRDefault="00C26676" w:rsidP="00C26676">
      <w:pPr>
        <w:pStyle w:val="Akapitzlist"/>
        <w:ind w:left="0"/>
        <w:jc w:val="both"/>
        <w:rPr>
          <w:rFonts w:ascii="Times New Roman" w:eastAsia="Times New Roman" w:hAnsi="Times New Roman"/>
        </w:rPr>
      </w:pPr>
    </w:p>
    <w:p w:rsidR="00C26676" w:rsidRDefault="00C26676" w:rsidP="00C26676">
      <w:pPr>
        <w:pStyle w:val="Akapitzlist"/>
        <w:numPr>
          <w:ilvl w:val="0"/>
          <w:numId w:val="15"/>
        </w:numPr>
        <w:jc w:val="both"/>
        <w:rPr>
          <w:color w:val="00000A"/>
          <w:sz w:val="24"/>
        </w:rPr>
      </w:pPr>
      <w:r w:rsidRPr="00BF7B53">
        <w:rPr>
          <w:color w:val="00000A"/>
          <w:sz w:val="24"/>
        </w:rPr>
        <w:t>Formularze, któr</w:t>
      </w:r>
      <w:r>
        <w:rPr>
          <w:color w:val="00000A"/>
          <w:sz w:val="24"/>
        </w:rPr>
        <w:t>e</w:t>
      </w:r>
      <w:r w:rsidRPr="00BF7B53">
        <w:rPr>
          <w:color w:val="00000A"/>
          <w:sz w:val="24"/>
        </w:rPr>
        <w:t xml:space="preserve"> wpłyną do Urzędu Miejskiego w Szklarskiej Porębie </w:t>
      </w:r>
      <w:r>
        <w:rPr>
          <w:color w:val="00000A"/>
          <w:sz w:val="24"/>
        </w:rPr>
        <w:t>po dniu ……………………..</w:t>
      </w:r>
      <w:r w:rsidRPr="00BF7B53">
        <w:rPr>
          <w:color w:val="00000A"/>
          <w:sz w:val="24"/>
        </w:rPr>
        <w:t xml:space="preserve"> roku</w:t>
      </w:r>
      <w:r>
        <w:rPr>
          <w:color w:val="00000A"/>
          <w:sz w:val="24"/>
        </w:rPr>
        <w:t>,</w:t>
      </w:r>
      <w:r w:rsidRPr="00BF7B53">
        <w:rPr>
          <w:b/>
          <w:color w:val="00000A"/>
          <w:sz w:val="24"/>
        </w:rPr>
        <w:t xml:space="preserve"> </w:t>
      </w:r>
      <w:r w:rsidRPr="00BF7B53">
        <w:rPr>
          <w:color w:val="00000A"/>
          <w:sz w:val="24"/>
        </w:rPr>
        <w:t xml:space="preserve">nie będą </w:t>
      </w:r>
      <w:r>
        <w:rPr>
          <w:color w:val="00000A"/>
          <w:sz w:val="24"/>
        </w:rPr>
        <w:t>uwzględnione podczas</w:t>
      </w:r>
      <w:r w:rsidRPr="00BF7B53">
        <w:rPr>
          <w:color w:val="00000A"/>
          <w:sz w:val="24"/>
        </w:rPr>
        <w:t xml:space="preserve"> </w:t>
      </w:r>
      <w:r>
        <w:rPr>
          <w:color w:val="00000A"/>
          <w:sz w:val="24"/>
        </w:rPr>
        <w:t>dalszych prac nad wyborem projektów w ramach B</w:t>
      </w:r>
      <w:r w:rsidRPr="00BF7B53">
        <w:rPr>
          <w:color w:val="00000A"/>
          <w:sz w:val="24"/>
        </w:rPr>
        <w:t>udżetu</w:t>
      </w:r>
      <w:r w:rsidRPr="00BF7B53">
        <w:rPr>
          <w:b/>
          <w:color w:val="00000A"/>
          <w:sz w:val="24"/>
        </w:rPr>
        <w:t xml:space="preserve"> </w:t>
      </w:r>
      <w:r w:rsidRPr="00BF7B53">
        <w:rPr>
          <w:color w:val="00000A"/>
          <w:sz w:val="24"/>
        </w:rPr>
        <w:t>obywatelskiego.</w:t>
      </w:r>
    </w:p>
    <w:p w:rsidR="00C26676" w:rsidRDefault="00C26676" w:rsidP="00C26676">
      <w:pPr>
        <w:pStyle w:val="Akapitzlist"/>
        <w:ind w:left="360"/>
        <w:jc w:val="both"/>
        <w:rPr>
          <w:color w:val="00000A"/>
          <w:sz w:val="24"/>
        </w:rPr>
      </w:pPr>
    </w:p>
    <w:p w:rsidR="00C26676" w:rsidRPr="00E617A5" w:rsidRDefault="00C26676" w:rsidP="00C26676">
      <w:pPr>
        <w:pStyle w:val="Akapitzlist"/>
        <w:numPr>
          <w:ilvl w:val="0"/>
          <w:numId w:val="15"/>
        </w:numPr>
        <w:jc w:val="both"/>
        <w:rPr>
          <w:color w:val="00000A"/>
          <w:sz w:val="24"/>
        </w:rPr>
      </w:pPr>
      <w:r w:rsidRPr="00E617A5">
        <w:rPr>
          <w:color w:val="00000A"/>
          <w:sz w:val="24"/>
        </w:rPr>
        <w:t xml:space="preserve">Do </w:t>
      </w:r>
      <w:r>
        <w:rPr>
          <w:color w:val="00000A"/>
          <w:sz w:val="24"/>
        </w:rPr>
        <w:t>B</w:t>
      </w:r>
      <w:r w:rsidRPr="00E617A5">
        <w:rPr>
          <w:color w:val="00000A"/>
          <w:sz w:val="24"/>
        </w:rPr>
        <w:t xml:space="preserve">udżetu obywatelskiego można zgłaszać projekty, z zastrzeżeniem zapisów zawartych </w:t>
      </w:r>
    </w:p>
    <w:p w:rsidR="00C26676" w:rsidRPr="00BF7B53" w:rsidRDefault="00C26676" w:rsidP="00C26676">
      <w:pPr>
        <w:ind w:firstLine="426"/>
        <w:jc w:val="both"/>
        <w:rPr>
          <w:color w:val="00000A"/>
          <w:sz w:val="24"/>
        </w:rPr>
      </w:pPr>
      <w:r w:rsidRPr="00BF7B53">
        <w:rPr>
          <w:color w:val="00000A"/>
          <w:sz w:val="24"/>
        </w:rPr>
        <w:t xml:space="preserve">w pkt. </w:t>
      </w:r>
      <w:r>
        <w:rPr>
          <w:color w:val="00000A"/>
          <w:sz w:val="24"/>
        </w:rPr>
        <w:t>9, które</w:t>
      </w:r>
      <w:r w:rsidRPr="00BF7B53">
        <w:rPr>
          <w:color w:val="00000A"/>
          <w:sz w:val="24"/>
        </w:rPr>
        <w:t>:</w:t>
      </w:r>
    </w:p>
    <w:p w:rsidR="00C26676" w:rsidRDefault="00C26676" w:rsidP="00052052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704" w:firstLine="5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>należą do zadań własnych gminy,</w:t>
      </w:r>
    </w:p>
    <w:p w:rsidR="00C26676" w:rsidRDefault="00C26676" w:rsidP="00052052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704" w:firstLine="5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>są ogólnodostępne,</w:t>
      </w:r>
    </w:p>
    <w:p w:rsidR="00C26676" w:rsidRPr="00F47E94" w:rsidRDefault="00C26676" w:rsidP="00052052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704" w:firstLine="5"/>
        <w:contextualSpacing/>
        <w:jc w:val="both"/>
        <w:rPr>
          <w:color w:val="00000A"/>
          <w:sz w:val="24"/>
        </w:rPr>
      </w:pPr>
      <w:r w:rsidRPr="00F47E94">
        <w:rPr>
          <w:color w:val="00000A"/>
          <w:sz w:val="24"/>
        </w:rPr>
        <w:t xml:space="preserve">przyczynią się do rozwoju </w:t>
      </w:r>
      <w:proofErr w:type="spellStart"/>
      <w:r w:rsidRPr="00F47E94">
        <w:rPr>
          <w:color w:val="00000A"/>
          <w:sz w:val="24"/>
        </w:rPr>
        <w:t>miasta</w:t>
      </w:r>
      <w:proofErr w:type="spellEnd"/>
      <w:r w:rsidRPr="00F47E94">
        <w:rPr>
          <w:color w:val="00000A"/>
          <w:sz w:val="24"/>
        </w:rPr>
        <w:t xml:space="preserve">, </w:t>
      </w:r>
    </w:p>
    <w:p w:rsidR="00052052" w:rsidRDefault="00C26676" w:rsidP="00052052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426" w:firstLine="283"/>
        <w:contextualSpacing/>
        <w:jc w:val="both"/>
        <w:rPr>
          <w:color w:val="00000A"/>
          <w:sz w:val="24"/>
        </w:rPr>
      </w:pPr>
      <w:r w:rsidRPr="008D0B28">
        <w:rPr>
          <w:color w:val="00000A"/>
          <w:sz w:val="24"/>
        </w:rPr>
        <w:t xml:space="preserve">są </w:t>
      </w:r>
      <w:r>
        <w:rPr>
          <w:color w:val="00000A"/>
          <w:sz w:val="24"/>
        </w:rPr>
        <w:t>możliwe do zrealizowania przez referaty</w:t>
      </w:r>
      <w:r w:rsidRPr="008D0B28">
        <w:rPr>
          <w:color w:val="00000A"/>
          <w:sz w:val="24"/>
        </w:rPr>
        <w:t xml:space="preserve"> merytoryczne</w:t>
      </w:r>
      <w:r w:rsidR="00052052">
        <w:rPr>
          <w:color w:val="00000A"/>
          <w:sz w:val="24"/>
        </w:rPr>
        <w:t xml:space="preserve"> Urzędu Miejskiego</w:t>
      </w:r>
    </w:p>
    <w:p w:rsidR="00C26676" w:rsidRDefault="00052052" w:rsidP="00052052">
      <w:pPr>
        <w:tabs>
          <w:tab w:val="left" w:pos="709"/>
        </w:tabs>
        <w:spacing w:after="0" w:line="240" w:lineRule="auto"/>
        <w:ind w:left="709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 xml:space="preserve">            </w:t>
      </w:r>
      <w:r w:rsidR="00C26676" w:rsidRPr="008D0B28">
        <w:rPr>
          <w:color w:val="00000A"/>
          <w:sz w:val="24"/>
        </w:rPr>
        <w:t xml:space="preserve"> i jednostki </w:t>
      </w:r>
      <w:r>
        <w:rPr>
          <w:color w:val="00000A"/>
          <w:sz w:val="24"/>
        </w:rPr>
        <w:t>organizacyjne Miasta Szklarska Poręba</w:t>
      </w:r>
      <w:r w:rsidR="00C26676" w:rsidRPr="008D0B28">
        <w:rPr>
          <w:sz w:val="24"/>
        </w:rPr>
        <w:t>,</w:t>
      </w:r>
    </w:p>
    <w:p w:rsidR="00C26676" w:rsidRPr="006F3C04" w:rsidRDefault="00C26676" w:rsidP="00052052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704" w:firstLine="5"/>
        <w:contextualSpacing/>
        <w:jc w:val="both"/>
        <w:rPr>
          <w:color w:val="00000A"/>
          <w:sz w:val="24"/>
        </w:rPr>
      </w:pPr>
      <w:r w:rsidRPr="008D0B28">
        <w:rPr>
          <w:sz w:val="24"/>
        </w:rPr>
        <w:t>są możliwe do zrealizowania w całości w trakcie roku budżetowego 20</w:t>
      </w:r>
      <w:r>
        <w:rPr>
          <w:sz w:val="24"/>
        </w:rPr>
        <w:t>2</w:t>
      </w:r>
      <w:r w:rsidR="00791B03">
        <w:rPr>
          <w:sz w:val="24"/>
        </w:rPr>
        <w:t>2</w:t>
      </w:r>
      <w:r w:rsidRPr="008D0B28">
        <w:rPr>
          <w:sz w:val="24"/>
        </w:rPr>
        <w:t>,</w:t>
      </w:r>
    </w:p>
    <w:p w:rsidR="00C26676" w:rsidRDefault="00C26676" w:rsidP="00052052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704" w:firstLine="5"/>
        <w:contextualSpacing/>
        <w:jc w:val="both"/>
        <w:rPr>
          <w:color w:val="00000A"/>
          <w:sz w:val="24"/>
        </w:rPr>
      </w:pPr>
      <w:r w:rsidRPr="006F3C04">
        <w:rPr>
          <w:color w:val="00000A"/>
          <w:sz w:val="24"/>
        </w:rPr>
        <w:t xml:space="preserve">są zgodne z miejscowym planem zagospodarowania przestrzennego obowiązującym na terenie, na którym ma zostać zrealizowany </w:t>
      </w:r>
      <w:proofErr w:type="spellStart"/>
      <w:r w:rsidRPr="006F3C04">
        <w:rPr>
          <w:color w:val="00000A"/>
          <w:sz w:val="24"/>
        </w:rPr>
        <w:t>projekt</w:t>
      </w:r>
      <w:proofErr w:type="spellEnd"/>
      <w:r w:rsidRPr="006F3C04">
        <w:rPr>
          <w:color w:val="00000A"/>
          <w:sz w:val="24"/>
        </w:rPr>
        <w:t xml:space="preserve"> (do</w:t>
      </w:r>
      <w:r>
        <w:rPr>
          <w:color w:val="00000A"/>
          <w:sz w:val="24"/>
        </w:rPr>
        <w:t>tyczy projektów inwestycyjnych).</w:t>
      </w:r>
    </w:p>
    <w:p w:rsidR="00C26676" w:rsidRPr="003F2033" w:rsidRDefault="00C26676" w:rsidP="00C26676">
      <w:pPr>
        <w:tabs>
          <w:tab w:val="left" w:pos="704"/>
        </w:tabs>
        <w:spacing w:after="0" w:line="240" w:lineRule="auto"/>
        <w:ind w:left="704"/>
        <w:contextualSpacing/>
        <w:jc w:val="both"/>
        <w:rPr>
          <w:color w:val="00000A"/>
          <w:sz w:val="24"/>
        </w:rPr>
      </w:pPr>
    </w:p>
    <w:p w:rsidR="00C26676" w:rsidRPr="00E617A5" w:rsidRDefault="00C26676" w:rsidP="00C26676">
      <w:pPr>
        <w:pStyle w:val="Akapitzlist"/>
        <w:numPr>
          <w:ilvl w:val="0"/>
          <w:numId w:val="15"/>
        </w:numPr>
        <w:tabs>
          <w:tab w:val="left" w:pos="244"/>
        </w:tabs>
        <w:jc w:val="both"/>
        <w:rPr>
          <w:color w:val="00000A"/>
          <w:sz w:val="24"/>
        </w:rPr>
      </w:pPr>
      <w:bookmarkStart w:id="0" w:name="page4"/>
      <w:bookmarkEnd w:id="0"/>
      <w:r w:rsidRPr="00E617A5">
        <w:rPr>
          <w:color w:val="00000A"/>
          <w:sz w:val="24"/>
        </w:rPr>
        <w:t>Do budżetu obywatelskiego nie mogą być zgłoszone projekty:</w:t>
      </w:r>
    </w:p>
    <w:p w:rsidR="00C26676" w:rsidRPr="004365C3" w:rsidRDefault="00C26676" w:rsidP="00C26676">
      <w:pPr>
        <w:numPr>
          <w:ilvl w:val="1"/>
          <w:numId w:val="4"/>
        </w:numPr>
        <w:tabs>
          <w:tab w:val="left" w:pos="724"/>
        </w:tabs>
        <w:spacing w:after="0" w:line="240" w:lineRule="auto"/>
        <w:ind w:left="724" w:hanging="364"/>
        <w:contextualSpacing/>
        <w:jc w:val="both"/>
        <w:rPr>
          <w:sz w:val="24"/>
          <w:szCs w:val="24"/>
        </w:rPr>
      </w:pPr>
      <w:r w:rsidRPr="004365C3">
        <w:rPr>
          <w:sz w:val="24"/>
          <w:szCs w:val="24"/>
        </w:rPr>
        <w:t xml:space="preserve">których szacunkowy koszt realizacji przekracza </w:t>
      </w:r>
      <w:r>
        <w:rPr>
          <w:sz w:val="24"/>
          <w:szCs w:val="24"/>
        </w:rPr>
        <w:t>kwotę 10</w:t>
      </w:r>
      <w:r w:rsidRPr="004365C3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4365C3">
        <w:rPr>
          <w:sz w:val="24"/>
          <w:szCs w:val="24"/>
        </w:rPr>
        <w:t>00</w:t>
      </w:r>
      <w:r>
        <w:rPr>
          <w:sz w:val="24"/>
          <w:szCs w:val="24"/>
        </w:rPr>
        <w:t>0,00 zł brutto,</w:t>
      </w:r>
    </w:p>
    <w:p w:rsidR="00C26676" w:rsidRPr="00934264" w:rsidRDefault="00C26676" w:rsidP="00C26676">
      <w:pPr>
        <w:numPr>
          <w:ilvl w:val="1"/>
          <w:numId w:val="4"/>
        </w:numPr>
        <w:tabs>
          <w:tab w:val="left" w:pos="724"/>
        </w:tabs>
        <w:spacing w:after="0" w:line="240" w:lineRule="auto"/>
        <w:ind w:left="724" w:hanging="364"/>
        <w:contextualSpacing/>
        <w:jc w:val="both"/>
        <w:rPr>
          <w:color w:val="00000A"/>
        </w:rPr>
      </w:pPr>
      <w:r w:rsidRPr="00934264">
        <w:rPr>
          <w:color w:val="00000A"/>
          <w:sz w:val="24"/>
        </w:rPr>
        <w:t>które przewidują realizację zadania inwestycyjnego na gruntach innych niż miejskie, w</w:t>
      </w:r>
      <w:r>
        <w:rPr>
          <w:color w:val="00000A"/>
          <w:sz w:val="24"/>
        </w:rPr>
        <w:t xml:space="preserve">  </w:t>
      </w:r>
      <w:r w:rsidRPr="00934264">
        <w:rPr>
          <w:color w:val="00000A"/>
          <w:sz w:val="24"/>
        </w:rPr>
        <w:t xml:space="preserve">tym w szczególności na gruntach stanowiących własność spółdzielni mieszkaniowych, Skarbu Państwa, wspólnot mieszkaniowych, spółek prawa handlowego z udziałem Miasta, o ile nie przedstawiono </w:t>
      </w:r>
      <w:r>
        <w:rPr>
          <w:color w:val="00000A"/>
          <w:sz w:val="24"/>
        </w:rPr>
        <w:t>zgody</w:t>
      </w:r>
      <w:r w:rsidRPr="00A06370">
        <w:rPr>
          <w:color w:val="00000A"/>
          <w:sz w:val="24"/>
        </w:rPr>
        <w:t xml:space="preserve"> dysponenta terenu, na którym realizowany będzie </w:t>
      </w:r>
      <w:proofErr w:type="spellStart"/>
      <w:r w:rsidRPr="00A06370">
        <w:rPr>
          <w:color w:val="00000A"/>
          <w:sz w:val="24"/>
        </w:rPr>
        <w:t>projekt</w:t>
      </w:r>
      <w:proofErr w:type="spellEnd"/>
      <w:r w:rsidRPr="00A06370">
        <w:rPr>
          <w:color w:val="00000A"/>
          <w:sz w:val="24"/>
        </w:rPr>
        <w:t xml:space="preserve">, </w:t>
      </w:r>
      <w:r>
        <w:rPr>
          <w:color w:val="00000A"/>
          <w:sz w:val="24"/>
        </w:rPr>
        <w:t>a nie będąc</w:t>
      </w:r>
      <w:r w:rsidR="009B3DF1">
        <w:rPr>
          <w:color w:val="00000A"/>
          <w:sz w:val="24"/>
        </w:rPr>
        <w:t>ych</w:t>
      </w:r>
      <w:r>
        <w:rPr>
          <w:color w:val="00000A"/>
          <w:sz w:val="24"/>
        </w:rPr>
        <w:t xml:space="preserve"> we władaniu </w:t>
      </w:r>
      <w:r w:rsidR="009B3DF1">
        <w:rPr>
          <w:color w:val="00000A"/>
          <w:sz w:val="24"/>
        </w:rPr>
        <w:t>Miasta</w:t>
      </w:r>
      <w:r>
        <w:rPr>
          <w:color w:val="00000A"/>
          <w:sz w:val="24"/>
        </w:rPr>
        <w:t xml:space="preserve"> Szklarska Poręba</w:t>
      </w:r>
      <w:r w:rsidRPr="00A06370">
        <w:rPr>
          <w:color w:val="00000A"/>
          <w:sz w:val="24"/>
        </w:rPr>
        <w:t xml:space="preserve"> na wykorzysta</w:t>
      </w:r>
      <w:r>
        <w:rPr>
          <w:color w:val="00000A"/>
          <w:sz w:val="24"/>
        </w:rPr>
        <w:t>nie terenu do celów realizacji B</w:t>
      </w:r>
      <w:r w:rsidRPr="00A06370">
        <w:rPr>
          <w:color w:val="00000A"/>
          <w:sz w:val="24"/>
        </w:rPr>
        <w:t>udżetu obywatelskiego</w:t>
      </w:r>
      <w:r>
        <w:rPr>
          <w:color w:val="00000A"/>
          <w:sz w:val="24"/>
        </w:rPr>
        <w:t>,</w:t>
      </w:r>
    </w:p>
    <w:p w:rsidR="00C26676" w:rsidRDefault="00C26676" w:rsidP="00C26676">
      <w:pPr>
        <w:numPr>
          <w:ilvl w:val="1"/>
          <w:numId w:val="4"/>
        </w:numPr>
        <w:tabs>
          <w:tab w:val="left" w:pos="724"/>
        </w:tabs>
        <w:spacing w:after="0" w:line="240" w:lineRule="auto"/>
        <w:ind w:left="724" w:hanging="364"/>
        <w:contextualSpacing/>
        <w:jc w:val="both"/>
        <w:rPr>
          <w:color w:val="00000A"/>
        </w:rPr>
      </w:pPr>
      <w:r>
        <w:rPr>
          <w:color w:val="00000A"/>
          <w:sz w:val="24"/>
        </w:rPr>
        <w:lastRenderedPageBreak/>
        <w:t>które zakładają wykonanie wyłącznie jednego z elementów (etapów) realizacji projektu (np. przygotowania dokumentacji projektowej) i w latach kolejnych będą wymagać wykonania dalszych jego elementów (etapów),</w:t>
      </w:r>
    </w:p>
    <w:p w:rsidR="00C26676" w:rsidRDefault="00C26676" w:rsidP="00C26676">
      <w:pPr>
        <w:numPr>
          <w:ilvl w:val="1"/>
          <w:numId w:val="4"/>
        </w:numPr>
        <w:tabs>
          <w:tab w:val="left" w:pos="724"/>
        </w:tabs>
        <w:spacing w:after="0" w:line="240" w:lineRule="auto"/>
        <w:ind w:left="724" w:hanging="364"/>
        <w:contextualSpacing/>
        <w:jc w:val="both"/>
        <w:rPr>
          <w:color w:val="00000A"/>
          <w:sz w:val="24"/>
        </w:rPr>
      </w:pPr>
      <w:r w:rsidRPr="00B10F23">
        <w:rPr>
          <w:color w:val="00000A"/>
          <w:sz w:val="24"/>
        </w:rPr>
        <w:t>które zakładają realizację</w:t>
      </w:r>
      <w:r>
        <w:rPr>
          <w:color w:val="00000A"/>
          <w:sz w:val="24"/>
        </w:rPr>
        <w:t xml:space="preserve"> jedynie części projektu (np. sporządzenia</w:t>
      </w:r>
      <w:r w:rsidRPr="00B10F23">
        <w:rPr>
          <w:color w:val="00000A"/>
          <w:sz w:val="24"/>
        </w:rPr>
        <w:t xml:space="preserve"> wyłącznie </w:t>
      </w:r>
      <w:r>
        <w:rPr>
          <w:color w:val="00000A"/>
          <w:sz w:val="24"/>
        </w:rPr>
        <w:t>projektu bądź</w:t>
      </w:r>
      <w:r>
        <w:rPr>
          <w:color w:val="00000A"/>
          <w:sz w:val="24"/>
        </w:rPr>
        <w:tab/>
        <w:t xml:space="preserve">planu przedsięwzięcia), lub też zakładają realizację projektu, </w:t>
      </w:r>
      <w:r w:rsidRPr="00B10F23">
        <w:rPr>
          <w:color w:val="00000A"/>
          <w:sz w:val="24"/>
        </w:rPr>
        <w:t xml:space="preserve">bez </w:t>
      </w:r>
      <w:r>
        <w:rPr>
          <w:color w:val="00000A"/>
          <w:sz w:val="24"/>
        </w:rPr>
        <w:t xml:space="preserve">jednoczesnego </w:t>
      </w:r>
      <w:r w:rsidRPr="00B10F23">
        <w:rPr>
          <w:color w:val="00000A"/>
          <w:sz w:val="24"/>
        </w:rPr>
        <w:t>zabezpie</w:t>
      </w:r>
      <w:r>
        <w:rPr>
          <w:color w:val="00000A"/>
          <w:sz w:val="24"/>
        </w:rPr>
        <w:t>czenia środków na projektowanie,</w:t>
      </w:r>
    </w:p>
    <w:p w:rsidR="00C26676" w:rsidRDefault="00C26676" w:rsidP="00C26676">
      <w:pPr>
        <w:numPr>
          <w:ilvl w:val="1"/>
          <w:numId w:val="4"/>
        </w:numPr>
        <w:tabs>
          <w:tab w:val="left" w:pos="724"/>
        </w:tabs>
        <w:spacing w:after="0" w:line="240" w:lineRule="auto"/>
        <w:ind w:left="724" w:hanging="364"/>
        <w:contextualSpacing/>
        <w:jc w:val="both"/>
        <w:rPr>
          <w:color w:val="00000A"/>
          <w:sz w:val="24"/>
        </w:rPr>
      </w:pPr>
      <w:r w:rsidRPr="00B10F23">
        <w:rPr>
          <w:color w:val="00000A"/>
          <w:sz w:val="24"/>
        </w:rPr>
        <w:t>któr</w:t>
      </w:r>
      <w:r>
        <w:rPr>
          <w:color w:val="00000A"/>
          <w:sz w:val="24"/>
        </w:rPr>
        <w:t xml:space="preserve">e po realizacji generowałyby </w:t>
      </w:r>
      <w:r w:rsidRPr="00B10F23">
        <w:rPr>
          <w:color w:val="00000A"/>
          <w:sz w:val="24"/>
        </w:rPr>
        <w:t>kosz</w:t>
      </w:r>
      <w:r>
        <w:rPr>
          <w:color w:val="00000A"/>
          <w:sz w:val="24"/>
        </w:rPr>
        <w:t>ty utrzymania niewspółmiernie</w:t>
      </w:r>
      <w:r w:rsidRPr="00B10F23">
        <w:rPr>
          <w:color w:val="00000A"/>
          <w:sz w:val="24"/>
        </w:rPr>
        <w:t xml:space="preserve"> wysokie</w:t>
      </w:r>
      <w:r>
        <w:rPr>
          <w:color w:val="00000A"/>
          <w:sz w:val="24"/>
        </w:rPr>
        <w:t xml:space="preserve"> </w:t>
      </w:r>
      <w:r w:rsidRPr="00B10F23">
        <w:rPr>
          <w:color w:val="00000A"/>
          <w:sz w:val="24"/>
        </w:rPr>
        <w:t xml:space="preserve">w stosunku do </w:t>
      </w:r>
      <w:r>
        <w:rPr>
          <w:color w:val="00000A"/>
          <w:sz w:val="24"/>
        </w:rPr>
        <w:t>wartości proponowanego projektu (koszty utrzymania projektu w skali roku przez kolejne pięć lat nie mogą przekroczyć 10% wartości projektu),</w:t>
      </w:r>
    </w:p>
    <w:p w:rsidR="00C26676" w:rsidRDefault="00C26676" w:rsidP="00C26676">
      <w:pPr>
        <w:numPr>
          <w:ilvl w:val="1"/>
          <w:numId w:val="4"/>
        </w:numPr>
        <w:tabs>
          <w:tab w:val="left" w:pos="724"/>
        </w:tabs>
        <w:spacing w:after="0" w:line="240" w:lineRule="auto"/>
        <w:ind w:left="724" w:hanging="364"/>
        <w:contextualSpacing/>
        <w:jc w:val="both"/>
        <w:rPr>
          <w:color w:val="00000A"/>
          <w:sz w:val="24"/>
        </w:rPr>
      </w:pPr>
      <w:r w:rsidRPr="00B10F23">
        <w:rPr>
          <w:color w:val="00000A"/>
          <w:sz w:val="24"/>
        </w:rPr>
        <w:t xml:space="preserve">które stoją w sprzeczności z obowiązującymi w mieście </w:t>
      </w:r>
      <w:r>
        <w:rPr>
          <w:color w:val="00000A"/>
          <w:sz w:val="24"/>
        </w:rPr>
        <w:t xml:space="preserve">strategiami, </w:t>
      </w:r>
      <w:r w:rsidRPr="00B10F23">
        <w:rPr>
          <w:color w:val="00000A"/>
          <w:sz w:val="24"/>
        </w:rPr>
        <w:t>planami, politykami, programami i zarządzeniami Burmistrza, w tym w szczególności z</w:t>
      </w:r>
      <w:r>
        <w:rPr>
          <w:color w:val="00000A"/>
          <w:sz w:val="24"/>
        </w:rPr>
        <w:t> </w:t>
      </w:r>
      <w:r w:rsidRPr="00B10F23">
        <w:rPr>
          <w:color w:val="00000A"/>
          <w:sz w:val="24"/>
        </w:rPr>
        <w:t xml:space="preserve">miejscowymi planami </w:t>
      </w:r>
      <w:r>
        <w:rPr>
          <w:color w:val="00000A"/>
          <w:sz w:val="24"/>
        </w:rPr>
        <w:t>zagospodarowania przestrzennego,</w:t>
      </w:r>
    </w:p>
    <w:p w:rsidR="00C26676" w:rsidRPr="00906F75" w:rsidRDefault="00C26676" w:rsidP="00C26676">
      <w:pPr>
        <w:numPr>
          <w:ilvl w:val="1"/>
          <w:numId w:val="4"/>
        </w:numPr>
        <w:tabs>
          <w:tab w:val="left" w:pos="724"/>
        </w:tabs>
        <w:spacing w:after="0" w:line="240" w:lineRule="auto"/>
        <w:ind w:left="724" w:hanging="364"/>
        <w:contextualSpacing/>
        <w:jc w:val="both"/>
        <w:rPr>
          <w:sz w:val="24"/>
        </w:rPr>
      </w:pPr>
      <w:r w:rsidRPr="00B10F23">
        <w:rPr>
          <w:color w:val="00000A"/>
          <w:sz w:val="24"/>
        </w:rPr>
        <w:t xml:space="preserve">które wymagają współpracy instytucjonalnej podmiotów zewnętrznych, jeżeli te nie </w:t>
      </w:r>
      <w:r w:rsidRPr="00906F75">
        <w:rPr>
          <w:sz w:val="24"/>
        </w:rPr>
        <w:t>przedstawiły wyraźnej, pisemnej gotowości do współpracy w formie oświadczenia,</w:t>
      </w:r>
    </w:p>
    <w:p w:rsidR="00C26676" w:rsidRPr="00906F75" w:rsidRDefault="00C26676" w:rsidP="00C26676">
      <w:pPr>
        <w:numPr>
          <w:ilvl w:val="1"/>
          <w:numId w:val="4"/>
        </w:numPr>
        <w:tabs>
          <w:tab w:val="left" w:pos="703"/>
        </w:tabs>
        <w:spacing w:after="0" w:line="240" w:lineRule="auto"/>
        <w:ind w:left="724" w:hanging="364"/>
        <w:contextualSpacing/>
        <w:jc w:val="both"/>
        <w:rPr>
          <w:sz w:val="24"/>
        </w:rPr>
      </w:pPr>
      <w:r w:rsidRPr="00906F75">
        <w:rPr>
          <w:sz w:val="24"/>
        </w:rPr>
        <w:t>które naruszałyby obowiązujące przepisy prawa, prawa osób trzecich, w tym prawa własności, ochrony wizerunku i dobrego imienia oraz które mają charakter projektów autorskich, chyba że przewidują nieodpłatne przeniesienie praw autorskich na Miasto Szklarska Poręba,</w:t>
      </w:r>
    </w:p>
    <w:p w:rsidR="00C26676" w:rsidRPr="004365C3" w:rsidRDefault="00C26676" w:rsidP="00C26676">
      <w:pPr>
        <w:numPr>
          <w:ilvl w:val="1"/>
          <w:numId w:val="4"/>
        </w:numPr>
        <w:tabs>
          <w:tab w:val="left" w:pos="703"/>
        </w:tabs>
        <w:spacing w:after="0" w:line="240" w:lineRule="auto"/>
        <w:ind w:left="724" w:hanging="364"/>
        <w:contextualSpacing/>
        <w:jc w:val="both"/>
        <w:rPr>
          <w:color w:val="00000A"/>
          <w:sz w:val="24"/>
          <w:szCs w:val="24"/>
        </w:rPr>
      </w:pPr>
      <w:r w:rsidRPr="00906F75">
        <w:rPr>
          <w:sz w:val="24"/>
        </w:rPr>
        <w:t>które</w:t>
      </w:r>
      <w:r w:rsidRPr="00906F75">
        <w:rPr>
          <w:sz w:val="24"/>
        </w:rPr>
        <w:tab/>
        <w:t>naruszają</w:t>
      </w:r>
      <w:r w:rsidRPr="00B10F23">
        <w:rPr>
          <w:color w:val="00000A"/>
          <w:sz w:val="24"/>
        </w:rPr>
        <w:t xml:space="preserve"> powszechnie obowiązujące normy moralne i społeczne, a w szczególności takie, które zawierają treści uznane powszechnie za naganne, </w:t>
      </w:r>
      <w:r w:rsidRPr="004365C3">
        <w:rPr>
          <w:color w:val="00000A"/>
          <w:sz w:val="24"/>
          <w:szCs w:val="24"/>
        </w:rPr>
        <w:t>obsceniczne, obraźliwe, wulgarne,</w:t>
      </w:r>
    </w:p>
    <w:p w:rsidR="00C26676" w:rsidRPr="004365C3" w:rsidRDefault="00C26676" w:rsidP="00C26676">
      <w:pPr>
        <w:numPr>
          <w:ilvl w:val="1"/>
          <w:numId w:val="4"/>
        </w:numPr>
        <w:tabs>
          <w:tab w:val="left" w:pos="703"/>
        </w:tabs>
        <w:spacing w:after="0" w:line="240" w:lineRule="auto"/>
        <w:ind w:left="724" w:hanging="364"/>
        <w:contextualSpacing/>
        <w:jc w:val="both"/>
        <w:rPr>
          <w:color w:val="00000A"/>
          <w:sz w:val="24"/>
          <w:szCs w:val="24"/>
        </w:rPr>
      </w:pPr>
      <w:r w:rsidRPr="004365C3">
        <w:rPr>
          <w:sz w:val="24"/>
          <w:szCs w:val="24"/>
        </w:rPr>
        <w:t>które polegają na budowie pomników lub innych form upamiętnienia, które regulowane są przez odrębne przepisy.</w:t>
      </w:r>
    </w:p>
    <w:p w:rsidR="00C26676" w:rsidRPr="004365C3" w:rsidRDefault="00C26676" w:rsidP="00C26676">
      <w:pPr>
        <w:tabs>
          <w:tab w:val="left" w:pos="703"/>
        </w:tabs>
        <w:ind w:left="724"/>
        <w:contextualSpacing/>
        <w:jc w:val="both"/>
        <w:rPr>
          <w:color w:val="00000A"/>
          <w:sz w:val="24"/>
          <w:szCs w:val="24"/>
        </w:rPr>
      </w:pPr>
    </w:p>
    <w:p w:rsidR="00C26676" w:rsidRDefault="00C26676" w:rsidP="00C26676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K</w:t>
      </w:r>
      <w:r w:rsidRPr="004365C3">
        <w:rPr>
          <w:rFonts w:asciiTheme="minorHAnsi" w:eastAsia="Times New Roman" w:hAnsiTheme="minorHAnsi"/>
          <w:sz w:val="24"/>
          <w:szCs w:val="24"/>
        </w:rPr>
        <w:t>oszt realizacji projektu winien obejmować wszystkie koszty związane z przygo</w:t>
      </w:r>
      <w:r>
        <w:rPr>
          <w:rFonts w:asciiTheme="minorHAnsi" w:eastAsia="Times New Roman" w:hAnsiTheme="minorHAnsi"/>
          <w:sz w:val="24"/>
          <w:szCs w:val="24"/>
        </w:rPr>
        <w:t>towaniem i realizacją projektu (</w:t>
      </w:r>
      <w:r w:rsidRPr="004365C3">
        <w:rPr>
          <w:rFonts w:asciiTheme="minorHAnsi" w:eastAsia="Times New Roman" w:hAnsiTheme="minorHAnsi"/>
          <w:sz w:val="24"/>
          <w:szCs w:val="24"/>
        </w:rPr>
        <w:t xml:space="preserve">np. </w:t>
      </w:r>
      <w:r>
        <w:rPr>
          <w:rFonts w:asciiTheme="minorHAnsi" w:eastAsia="Times New Roman" w:hAnsiTheme="minorHAnsi"/>
          <w:sz w:val="24"/>
          <w:szCs w:val="24"/>
        </w:rPr>
        <w:t>koszt przygotowania dokumentacji</w:t>
      </w:r>
      <w:r w:rsidRPr="004365C3">
        <w:rPr>
          <w:rFonts w:asciiTheme="minorHAnsi" w:eastAsia="Times New Roman" w:hAnsiTheme="minorHAnsi"/>
          <w:sz w:val="24"/>
          <w:szCs w:val="24"/>
        </w:rPr>
        <w:t xml:space="preserve"> projektowej, uzyskania zezwole</w:t>
      </w:r>
      <w:r>
        <w:rPr>
          <w:rFonts w:asciiTheme="minorHAnsi" w:eastAsia="Times New Roman" w:hAnsiTheme="minorHAnsi"/>
          <w:sz w:val="24"/>
          <w:szCs w:val="24"/>
        </w:rPr>
        <w:t>ń i wykonania)</w:t>
      </w:r>
      <w:r w:rsidRPr="004365C3">
        <w:rPr>
          <w:rFonts w:asciiTheme="minorHAnsi" w:eastAsia="Times New Roman" w:hAnsiTheme="minorHAnsi"/>
          <w:sz w:val="24"/>
          <w:szCs w:val="24"/>
        </w:rPr>
        <w:t xml:space="preserve"> i nie może generować dla budżetu </w:t>
      </w:r>
      <w:proofErr w:type="spellStart"/>
      <w:r w:rsidRPr="004365C3">
        <w:rPr>
          <w:rFonts w:asciiTheme="minorHAnsi" w:eastAsia="Times New Roman" w:hAnsiTheme="minorHAnsi"/>
          <w:sz w:val="24"/>
          <w:szCs w:val="24"/>
        </w:rPr>
        <w:t>miasta</w:t>
      </w:r>
      <w:proofErr w:type="spellEnd"/>
      <w:r w:rsidRPr="004365C3">
        <w:rPr>
          <w:rFonts w:asciiTheme="minorHAnsi" w:eastAsia="Times New Roman" w:hAnsiTheme="minorHAnsi"/>
          <w:sz w:val="24"/>
          <w:szCs w:val="24"/>
        </w:rPr>
        <w:t xml:space="preserve"> kosztów funkcjonowania w latach następnych, w tym kosztów osobowych (np. zatrudnienie), z</w:t>
      </w:r>
      <w:r>
        <w:rPr>
          <w:rFonts w:asciiTheme="minorHAnsi" w:eastAsia="Times New Roman" w:hAnsiTheme="minorHAnsi"/>
          <w:sz w:val="24"/>
          <w:szCs w:val="24"/>
        </w:rPr>
        <w:t> </w:t>
      </w:r>
      <w:r w:rsidRPr="004365C3">
        <w:rPr>
          <w:rFonts w:asciiTheme="minorHAnsi" w:eastAsia="Times New Roman" w:hAnsiTheme="minorHAnsi"/>
          <w:sz w:val="24"/>
          <w:szCs w:val="24"/>
        </w:rPr>
        <w:t>wyłączeniem kosztów bieżącego utrzymania (np. koszty związane z oświetleniem, porządkowaniem, naprawami pogwara</w:t>
      </w:r>
      <w:r>
        <w:rPr>
          <w:rFonts w:asciiTheme="minorHAnsi" w:eastAsia="Times New Roman" w:hAnsiTheme="minorHAnsi"/>
          <w:sz w:val="24"/>
          <w:szCs w:val="24"/>
        </w:rPr>
        <w:t>ncyjnymi) z zastrzeżeniem limitu, o którym mowa w pkt. 12e) niniejszego rozdziału.</w:t>
      </w:r>
    </w:p>
    <w:p w:rsidR="00C26676" w:rsidRDefault="00C26676" w:rsidP="00C26676">
      <w:pPr>
        <w:jc w:val="both"/>
        <w:rPr>
          <w:rFonts w:eastAsia="Times New Roman"/>
          <w:sz w:val="24"/>
          <w:szCs w:val="24"/>
        </w:rPr>
      </w:pPr>
    </w:p>
    <w:p w:rsidR="00C26676" w:rsidRPr="00F338E3" w:rsidRDefault="00C26676" w:rsidP="00C26676">
      <w:pPr>
        <w:pStyle w:val="Akapitzlist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F338E3">
        <w:rPr>
          <w:rFonts w:asciiTheme="minorHAnsi" w:hAnsiTheme="minorHAnsi"/>
          <w:color w:val="00000A"/>
          <w:sz w:val="24"/>
          <w:szCs w:val="24"/>
        </w:rPr>
        <w:t>Dopuszcza się możliwość złożenia jednorazowej</w:t>
      </w:r>
      <w:r w:rsidRPr="00F338E3">
        <w:rPr>
          <w:color w:val="00000A"/>
          <w:sz w:val="24"/>
        </w:rPr>
        <w:t xml:space="preserve"> korek</w:t>
      </w:r>
      <w:r>
        <w:rPr>
          <w:color w:val="00000A"/>
          <w:sz w:val="24"/>
        </w:rPr>
        <w:t>ty do projektu zgłoszonego do  B</w:t>
      </w:r>
      <w:r w:rsidRPr="00F338E3">
        <w:rPr>
          <w:color w:val="00000A"/>
          <w:sz w:val="24"/>
        </w:rPr>
        <w:t>udżetu obywatelskiego oraz jego wycofanie przez Wnioskodawcę</w:t>
      </w:r>
      <w:r w:rsidRPr="00F338E3">
        <w:rPr>
          <w:sz w:val="24"/>
        </w:rPr>
        <w:t xml:space="preserve"> </w:t>
      </w:r>
      <w:r w:rsidRPr="00F338E3">
        <w:rPr>
          <w:b/>
          <w:sz w:val="24"/>
        </w:rPr>
        <w:t>do dnia …………………  roku</w:t>
      </w:r>
      <w:r w:rsidRPr="00F338E3">
        <w:rPr>
          <w:sz w:val="24"/>
        </w:rPr>
        <w:t>. Zarówno</w:t>
      </w:r>
      <w:r w:rsidRPr="00F338E3">
        <w:rPr>
          <w:color w:val="00000A"/>
          <w:sz w:val="24"/>
        </w:rPr>
        <w:t xml:space="preserve"> korektę wniosku, jak i pisemną re</w:t>
      </w:r>
      <w:r>
        <w:rPr>
          <w:color w:val="00000A"/>
          <w:sz w:val="24"/>
        </w:rPr>
        <w:t xml:space="preserve">zygnację z realizacji projektu </w:t>
      </w:r>
      <w:r w:rsidRPr="00F338E3">
        <w:rPr>
          <w:color w:val="00000A"/>
          <w:sz w:val="24"/>
        </w:rPr>
        <w:t xml:space="preserve">należy złożyć osobiście w </w:t>
      </w:r>
      <w:r w:rsidRPr="00F338E3">
        <w:rPr>
          <w:sz w:val="24"/>
        </w:rPr>
        <w:t>Biurze Obsługi Interesanta Urzędu Miejskiego przy ul. Granitowej 2 w Szklarskiej Porębie.</w:t>
      </w:r>
      <w:r w:rsidRPr="00F338E3">
        <w:rPr>
          <w:color w:val="00000A"/>
          <w:sz w:val="24"/>
        </w:rPr>
        <w:t xml:space="preserve"> </w:t>
      </w:r>
    </w:p>
    <w:p w:rsidR="00C26676" w:rsidRDefault="00C26676" w:rsidP="00C26676">
      <w:pPr>
        <w:contextualSpacing/>
        <w:jc w:val="both"/>
        <w:rPr>
          <w:rFonts w:ascii="Times New Roman" w:eastAsia="Times New Roman" w:hAnsi="Times New Roman"/>
        </w:rPr>
      </w:pPr>
    </w:p>
    <w:p w:rsidR="00C26676" w:rsidRDefault="00C26676" w:rsidP="00C26676">
      <w:pPr>
        <w:contextualSpacing/>
        <w:jc w:val="both"/>
        <w:rPr>
          <w:rFonts w:ascii="Times New Roman" w:eastAsia="Times New Roman" w:hAnsi="Times New Roman"/>
        </w:rPr>
      </w:pPr>
    </w:p>
    <w:p w:rsidR="00C26676" w:rsidRDefault="00C26676" w:rsidP="00C26676">
      <w:pPr>
        <w:tabs>
          <w:tab w:val="left" w:pos="3435"/>
        </w:tabs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Rozdział 4</w:t>
      </w:r>
    </w:p>
    <w:p w:rsidR="00C26676" w:rsidRDefault="00C26676" w:rsidP="00C26676">
      <w:pPr>
        <w:ind w:right="16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Weryfikacja zgłoszonych projektów</w:t>
      </w:r>
    </w:p>
    <w:p w:rsidR="00C26676" w:rsidRDefault="00C26676" w:rsidP="00C26676">
      <w:pPr>
        <w:contextualSpacing/>
        <w:jc w:val="both"/>
        <w:rPr>
          <w:rFonts w:ascii="Times New Roman" w:eastAsia="Times New Roman" w:hAnsi="Times New Roman"/>
        </w:rPr>
      </w:pPr>
    </w:p>
    <w:p w:rsidR="00C26676" w:rsidRDefault="00C26676" w:rsidP="00C26676">
      <w:pPr>
        <w:pStyle w:val="Akapitzlist"/>
        <w:numPr>
          <w:ilvl w:val="0"/>
          <w:numId w:val="12"/>
        </w:numPr>
        <w:tabs>
          <w:tab w:val="left" w:pos="0"/>
        </w:tabs>
        <w:ind w:right="57"/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>Weryfikacji zgłoszonych projektów, a także wypełnionych kart do głosowania, dokona Komisja</w:t>
      </w:r>
      <w:r>
        <w:rPr>
          <w:color w:val="00000A"/>
          <w:sz w:val="24"/>
        </w:rPr>
        <w:t xml:space="preserve"> ds. wdrażania Budżetu obywatelskiego Miasta Szklarska Poręba na rok 202</w:t>
      </w:r>
      <w:r w:rsidR="00791B03">
        <w:rPr>
          <w:color w:val="00000A"/>
          <w:sz w:val="24"/>
        </w:rPr>
        <w:t>2</w:t>
      </w:r>
      <w:r w:rsidRPr="007E2EDC">
        <w:rPr>
          <w:color w:val="00000A"/>
          <w:sz w:val="24"/>
        </w:rPr>
        <w:t>, którą powołuje Burmistrz w drodze zarządzenia.</w:t>
      </w:r>
    </w:p>
    <w:p w:rsidR="00C26676" w:rsidRDefault="00C26676" w:rsidP="00C26676">
      <w:pPr>
        <w:pStyle w:val="Akapitzlist"/>
        <w:tabs>
          <w:tab w:val="left" w:pos="0"/>
        </w:tabs>
        <w:ind w:left="364" w:right="57"/>
        <w:jc w:val="both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2"/>
        </w:numPr>
        <w:tabs>
          <w:tab w:val="left" w:pos="0"/>
        </w:tabs>
        <w:ind w:right="57"/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lastRenderedPageBreak/>
        <w:t>Zgłoszone przez Wnioskodawców propozycje projektów podlegają weryfikacji pod względem formalnym, prawnym, rzeczowym i kosztowym, której dokonuje Komisja, o</w:t>
      </w:r>
      <w:r>
        <w:rPr>
          <w:color w:val="00000A"/>
          <w:sz w:val="24"/>
        </w:rPr>
        <w:t> </w:t>
      </w:r>
      <w:r w:rsidRPr="007E2EDC">
        <w:rPr>
          <w:color w:val="00000A"/>
          <w:sz w:val="24"/>
        </w:rPr>
        <w:t>której mowa w pkt. 1.</w:t>
      </w:r>
    </w:p>
    <w:p w:rsidR="00C26676" w:rsidRPr="000C09BC" w:rsidRDefault="00C26676" w:rsidP="00C26676">
      <w:pPr>
        <w:pStyle w:val="Akapitzlist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2"/>
        </w:numPr>
        <w:tabs>
          <w:tab w:val="left" w:pos="0"/>
        </w:tabs>
        <w:ind w:right="57"/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>Weryfikacja złożonych projektów do budżetu obywatelskiego odbywa się dwuetapowo.</w:t>
      </w:r>
    </w:p>
    <w:p w:rsidR="00C26676" w:rsidRDefault="00C26676" w:rsidP="00C26676">
      <w:pPr>
        <w:ind w:left="4"/>
        <w:jc w:val="both"/>
        <w:rPr>
          <w:b/>
          <w:color w:val="00000A"/>
          <w:sz w:val="24"/>
        </w:rPr>
      </w:pPr>
    </w:p>
    <w:p w:rsidR="00C26676" w:rsidRDefault="00C26676" w:rsidP="00C26676">
      <w:pPr>
        <w:ind w:left="4"/>
        <w:jc w:val="both"/>
        <w:rPr>
          <w:b/>
          <w:color w:val="00000A"/>
          <w:sz w:val="24"/>
        </w:rPr>
      </w:pPr>
      <w:r w:rsidRPr="007E2EDC">
        <w:rPr>
          <w:b/>
          <w:color w:val="00000A"/>
          <w:sz w:val="24"/>
        </w:rPr>
        <w:t xml:space="preserve">Etap I weryfikacji: </w:t>
      </w:r>
    </w:p>
    <w:p w:rsidR="00C26676" w:rsidRDefault="00C26676" w:rsidP="00C26676">
      <w:pPr>
        <w:ind w:left="4"/>
        <w:jc w:val="both"/>
        <w:rPr>
          <w:b/>
          <w:color w:val="00000A"/>
          <w:sz w:val="24"/>
        </w:rPr>
      </w:pPr>
    </w:p>
    <w:p w:rsidR="00C26676" w:rsidRPr="003F2033" w:rsidRDefault="00C26676" w:rsidP="00C26676">
      <w:pPr>
        <w:pStyle w:val="Akapitzlist"/>
        <w:numPr>
          <w:ilvl w:val="0"/>
          <w:numId w:val="12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 xml:space="preserve">Pierwszy etap weryfikacji trwa w terminie </w:t>
      </w:r>
      <w:r>
        <w:rPr>
          <w:b/>
          <w:color w:val="00000A"/>
          <w:sz w:val="24"/>
        </w:rPr>
        <w:t xml:space="preserve">od dnia </w:t>
      </w:r>
      <w:r>
        <w:rPr>
          <w:color w:val="00000A"/>
          <w:sz w:val="24"/>
        </w:rPr>
        <w:t>………………………….</w:t>
      </w:r>
      <w:r>
        <w:rPr>
          <w:b/>
          <w:color w:val="00000A"/>
          <w:sz w:val="24"/>
        </w:rPr>
        <w:t xml:space="preserve"> roku do dnia </w:t>
      </w:r>
      <w:r w:rsidRPr="003F2033">
        <w:rPr>
          <w:color w:val="00000A"/>
          <w:sz w:val="24"/>
        </w:rPr>
        <w:t xml:space="preserve">……………… </w:t>
      </w:r>
      <w:r w:rsidRPr="003F2033">
        <w:rPr>
          <w:b/>
          <w:color w:val="00000A"/>
          <w:sz w:val="24"/>
        </w:rPr>
        <w:t xml:space="preserve"> roku</w:t>
      </w:r>
      <w:r>
        <w:rPr>
          <w:color w:val="00000A"/>
          <w:sz w:val="24"/>
        </w:rPr>
        <w:t>.</w:t>
      </w:r>
    </w:p>
    <w:p w:rsidR="00C26676" w:rsidRPr="003F2033" w:rsidRDefault="00C26676" w:rsidP="00C26676">
      <w:pPr>
        <w:pStyle w:val="Akapitzlist"/>
        <w:ind w:left="364"/>
        <w:jc w:val="both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2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 xml:space="preserve">W przypadku stwierdzenia, że złożony formularz nie zawiera istotnych informacji potrzebnych do analizy propozycji albo przekracza maksymalną wartość dostępną dla pojedynczego projektu, </w:t>
      </w:r>
      <w:r>
        <w:rPr>
          <w:color w:val="00000A"/>
          <w:sz w:val="24"/>
        </w:rPr>
        <w:t>Wnioskodawca</w:t>
      </w:r>
      <w:r w:rsidRPr="007E2EDC">
        <w:rPr>
          <w:color w:val="00000A"/>
          <w:sz w:val="24"/>
        </w:rPr>
        <w:t xml:space="preserve"> zostanie niezwłocznie poinformowany (pocztą elektroniczną</w:t>
      </w:r>
      <w:r>
        <w:rPr>
          <w:color w:val="00000A"/>
          <w:sz w:val="24"/>
        </w:rPr>
        <w:t xml:space="preserve"> i telefonicznie</w:t>
      </w:r>
      <w:r w:rsidRPr="007E2EDC">
        <w:rPr>
          <w:color w:val="00000A"/>
          <w:sz w:val="24"/>
        </w:rPr>
        <w:t>) o konieczności dokonania uzupełnień lub modyfikacji zakresu rzeczowego propoz</w:t>
      </w:r>
      <w:r>
        <w:rPr>
          <w:color w:val="00000A"/>
          <w:sz w:val="24"/>
        </w:rPr>
        <w:t>ycji. Zawiadomienie Wnioskodawcy</w:t>
      </w:r>
      <w:r w:rsidRPr="007E2EDC">
        <w:rPr>
          <w:color w:val="00000A"/>
          <w:sz w:val="24"/>
        </w:rPr>
        <w:t xml:space="preserve"> nastąpi nie później niż </w:t>
      </w:r>
      <w:r>
        <w:rPr>
          <w:color w:val="00000A"/>
          <w:sz w:val="24"/>
        </w:rPr>
        <w:t>do dnia …………………….</w:t>
      </w:r>
      <w:r w:rsidRPr="007E2EDC">
        <w:rPr>
          <w:color w:val="00000A"/>
          <w:sz w:val="24"/>
        </w:rPr>
        <w:t xml:space="preserve"> roku.</w:t>
      </w:r>
      <w:r>
        <w:rPr>
          <w:color w:val="00000A"/>
          <w:sz w:val="24"/>
        </w:rPr>
        <w:t xml:space="preserve"> </w:t>
      </w:r>
    </w:p>
    <w:p w:rsidR="00C26676" w:rsidRPr="00F75863" w:rsidRDefault="00C26676" w:rsidP="00C26676">
      <w:pPr>
        <w:pStyle w:val="Akapitzlist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2"/>
        </w:numPr>
        <w:jc w:val="both"/>
        <w:rPr>
          <w:color w:val="00000A"/>
          <w:sz w:val="24"/>
        </w:rPr>
      </w:pPr>
      <w:r>
        <w:rPr>
          <w:color w:val="00000A"/>
          <w:sz w:val="24"/>
        </w:rPr>
        <w:t xml:space="preserve">Brak uzupełnienia lub modyfikacji zakresu rzeczowego propozycji projektu, o których mowa w ust. 5 w wyznaczonym terminie, skutkować będzie odrzuceniem propozycji projektu. </w:t>
      </w:r>
    </w:p>
    <w:p w:rsidR="00C26676" w:rsidRPr="007E2EDC" w:rsidRDefault="00C26676" w:rsidP="00C26676">
      <w:pPr>
        <w:pStyle w:val="Akapitzlist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2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>Do ingerowania w mery</w:t>
      </w:r>
      <w:r>
        <w:rPr>
          <w:color w:val="00000A"/>
          <w:sz w:val="24"/>
        </w:rPr>
        <w:t>toryczny zakres propozycji projektów</w:t>
      </w:r>
      <w:r w:rsidRPr="007E2EDC">
        <w:rPr>
          <w:color w:val="00000A"/>
          <w:sz w:val="24"/>
        </w:rPr>
        <w:t xml:space="preserve"> zgłoszonych do </w:t>
      </w:r>
      <w:r>
        <w:rPr>
          <w:color w:val="00000A"/>
          <w:sz w:val="24"/>
        </w:rPr>
        <w:t>B</w:t>
      </w:r>
      <w:r w:rsidRPr="007E2EDC">
        <w:rPr>
          <w:color w:val="00000A"/>
          <w:sz w:val="24"/>
        </w:rPr>
        <w:t>udżetu obywatelskiego, w tym w zakresie zmiany miejsca realizacji lub łączenia z innymi projektami, jest uprawiony wyłącznie</w:t>
      </w:r>
      <w:r>
        <w:rPr>
          <w:color w:val="00000A"/>
          <w:sz w:val="24"/>
        </w:rPr>
        <w:t xml:space="preserve"> Wnioskodawca</w:t>
      </w:r>
      <w:r w:rsidRPr="007E2EDC">
        <w:rPr>
          <w:color w:val="00000A"/>
          <w:sz w:val="24"/>
        </w:rPr>
        <w:t>.</w:t>
      </w:r>
    </w:p>
    <w:p w:rsidR="00C26676" w:rsidRPr="007E2EDC" w:rsidRDefault="00C26676" w:rsidP="00C26676">
      <w:pPr>
        <w:pStyle w:val="Akapitzlist"/>
        <w:rPr>
          <w:color w:val="00000A"/>
          <w:sz w:val="24"/>
        </w:rPr>
      </w:pPr>
    </w:p>
    <w:p w:rsidR="00C26676" w:rsidRPr="007E2EDC" w:rsidRDefault="00C26676" w:rsidP="00C26676">
      <w:pPr>
        <w:pStyle w:val="Akapitzlist"/>
        <w:numPr>
          <w:ilvl w:val="0"/>
          <w:numId w:val="12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>Od momentu zawia</w:t>
      </w:r>
      <w:r>
        <w:rPr>
          <w:color w:val="00000A"/>
          <w:sz w:val="24"/>
        </w:rPr>
        <w:t>domienia, o którym mowa w ust. 5, Wnioskodawca</w:t>
      </w:r>
      <w:r w:rsidRPr="007E2EDC">
        <w:rPr>
          <w:color w:val="00000A"/>
          <w:sz w:val="24"/>
        </w:rPr>
        <w:t xml:space="preserve"> ma czas najpóźniej </w:t>
      </w:r>
      <w:r w:rsidRPr="007E2EDC">
        <w:rPr>
          <w:b/>
          <w:color w:val="00000A"/>
          <w:sz w:val="24"/>
        </w:rPr>
        <w:t>do dni</w:t>
      </w:r>
      <w:r>
        <w:rPr>
          <w:b/>
          <w:color w:val="00000A"/>
          <w:sz w:val="24"/>
        </w:rPr>
        <w:t xml:space="preserve">a </w:t>
      </w:r>
      <w:r>
        <w:rPr>
          <w:color w:val="00000A"/>
          <w:sz w:val="24"/>
        </w:rPr>
        <w:t>…………………..</w:t>
      </w:r>
      <w:r w:rsidRPr="007E2EDC">
        <w:rPr>
          <w:b/>
          <w:color w:val="00000A"/>
          <w:sz w:val="24"/>
        </w:rPr>
        <w:t xml:space="preserve"> roku</w:t>
      </w:r>
      <w:r w:rsidRPr="007E2EDC">
        <w:rPr>
          <w:color w:val="00000A"/>
          <w:sz w:val="24"/>
        </w:rPr>
        <w:t xml:space="preserve"> na złożenie stosownej korekty projektu (w formie pisemnej) w </w:t>
      </w:r>
      <w:r w:rsidRPr="007E2EDC">
        <w:rPr>
          <w:sz w:val="24"/>
        </w:rPr>
        <w:t>Biurze Obsługi Interesanta Urzędu Miejskiego przy ul. Granitowej 2 w </w:t>
      </w:r>
      <w:r>
        <w:rPr>
          <w:sz w:val="24"/>
        </w:rPr>
        <w:t>Szklarskiej Porębie</w:t>
      </w:r>
      <w:r w:rsidRPr="007E2EDC">
        <w:rPr>
          <w:sz w:val="24"/>
        </w:rPr>
        <w:t>.</w:t>
      </w:r>
    </w:p>
    <w:p w:rsidR="00C26676" w:rsidRPr="007E2EDC" w:rsidRDefault="00C26676" w:rsidP="00C26676">
      <w:pPr>
        <w:pStyle w:val="Akapitzlist"/>
        <w:rPr>
          <w:b/>
          <w:color w:val="00000A"/>
          <w:sz w:val="24"/>
        </w:rPr>
      </w:pPr>
    </w:p>
    <w:p w:rsidR="00C26676" w:rsidRPr="007E2EDC" w:rsidRDefault="00C26676" w:rsidP="00C26676">
      <w:pPr>
        <w:jc w:val="both"/>
        <w:rPr>
          <w:color w:val="00000A"/>
          <w:sz w:val="24"/>
        </w:rPr>
      </w:pPr>
      <w:r w:rsidRPr="007E2EDC">
        <w:rPr>
          <w:b/>
          <w:color w:val="00000A"/>
          <w:sz w:val="24"/>
        </w:rPr>
        <w:t>Etap II weryfikacji:</w:t>
      </w:r>
    </w:p>
    <w:p w:rsidR="00C26676" w:rsidRPr="007E2EDC" w:rsidRDefault="00C26676" w:rsidP="00C26676">
      <w:pPr>
        <w:pStyle w:val="Akapitzlist"/>
        <w:rPr>
          <w:color w:val="00000A"/>
          <w:sz w:val="24"/>
        </w:rPr>
      </w:pPr>
    </w:p>
    <w:p w:rsidR="00C26676" w:rsidRPr="007E2EDC" w:rsidRDefault="00C26676" w:rsidP="00C26676">
      <w:pPr>
        <w:pStyle w:val="Akapitzlist"/>
        <w:numPr>
          <w:ilvl w:val="0"/>
          <w:numId w:val="12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 xml:space="preserve">Drugi etap weryfikacji trwa </w:t>
      </w:r>
      <w:r>
        <w:rPr>
          <w:b/>
          <w:color w:val="00000A"/>
          <w:sz w:val="24"/>
        </w:rPr>
        <w:t>od dnia ………………….. roku do dnia ………………….</w:t>
      </w:r>
      <w:r w:rsidRPr="007E2EDC">
        <w:rPr>
          <w:b/>
          <w:color w:val="00000A"/>
          <w:sz w:val="24"/>
        </w:rPr>
        <w:t xml:space="preserve"> roku.</w:t>
      </w:r>
    </w:p>
    <w:p w:rsidR="00C26676" w:rsidRDefault="00C26676" w:rsidP="00C26676">
      <w:pPr>
        <w:pStyle w:val="Akapitzlist"/>
        <w:ind w:left="364"/>
        <w:jc w:val="both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2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>Informacja o wynikach drugiego etapu weryfikacji zawiera wykaz złożonych projektów, oznaczenie</w:t>
      </w:r>
      <w:r>
        <w:rPr>
          <w:color w:val="00000A"/>
          <w:sz w:val="24"/>
        </w:rPr>
        <w:t>:</w:t>
      </w:r>
      <w:r w:rsidRPr="007E2EDC">
        <w:rPr>
          <w:color w:val="00000A"/>
          <w:sz w:val="24"/>
        </w:rPr>
        <w:t xml:space="preserve"> „przyjęty” lub „odrzucony” dla każdej z propozycji oraz </w:t>
      </w:r>
      <w:r>
        <w:rPr>
          <w:color w:val="00000A"/>
          <w:sz w:val="24"/>
        </w:rPr>
        <w:t xml:space="preserve">szczegółowe </w:t>
      </w:r>
      <w:r w:rsidRPr="007E2EDC">
        <w:rPr>
          <w:color w:val="00000A"/>
          <w:sz w:val="24"/>
        </w:rPr>
        <w:t>uzasadnienie rozstrzyg</w:t>
      </w:r>
      <w:r>
        <w:rPr>
          <w:color w:val="00000A"/>
          <w:sz w:val="24"/>
        </w:rPr>
        <w:t xml:space="preserve">nięć </w:t>
      </w:r>
      <w:r w:rsidRPr="007E2EDC">
        <w:rPr>
          <w:color w:val="00000A"/>
          <w:sz w:val="24"/>
        </w:rPr>
        <w:t>dla propozycji odrzuconych</w:t>
      </w:r>
      <w:bookmarkStart w:id="1" w:name="page6"/>
      <w:bookmarkEnd w:id="1"/>
      <w:r>
        <w:rPr>
          <w:color w:val="00000A"/>
          <w:sz w:val="24"/>
        </w:rPr>
        <w:t>.</w:t>
      </w:r>
    </w:p>
    <w:p w:rsidR="00C26676" w:rsidRPr="007E2EDC" w:rsidRDefault="00C26676" w:rsidP="00C26676">
      <w:pPr>
        <w:pStyle w:val="Akapitzlist"/>
        <w:rPr>
          <w:color w:val="00000A"/>
          <w:sz w:val="24"/>
        </w:rPr>
      </w:pPr>
    </w:p>
    <w:p w:rsidR="00C26676" w:rsidRPr="00020C23" w:rsidRDefault="00C26676" w:rsidP="00C26676">
      <w:pPr>
        <w:pStyle w:val="Akapitzlist"/>
        <w:numPr>
          <w:ilvl w:val="0"/>
          <w:numId w:val="12"/>
        </w:numPr>
        <w:jc w:val="both"/>
        <w:rPr>
          <w:color w:val="00000A"/>
          <w:sz w:val="24"/>
          <w:szCs w:val="24"/>
        </w:rPr>
      </w:pPr>
      <w:r w:rsidRPr="007E2EDC">
        <w:rPr>
          <w:color w:val="00000A"/>
          <w:sz w:val="24"/>
        </w:rPr>
        <w:t>Z zadań oznaczonych jako „przyjęte” tworzona jest końcowa lista projektów</w:t>
      </w:r>
      <w:r w:rsidRPr="00020C23">
        <w:rPr>
          <w:color w:val="00000A"/>
          <w:sz w:val="24"/>
          <w:szCs w:val="24"/>
        </w:rPr>
        <w:t>, które poddane będą pod głosowanie mieszkańców. Projektom nadane zostaną numery w drodze losowania. Losowania numerów dokonuje Komisja.</w:t>
      </w:r>
    </w:p>
    <w:p w:rsidR="00C26676" w:rsidRPr="00020C23" w:rsidRDefault="00C26676" w:rsidP="00C26676">
      <w:pPr>
        <w:pStyle w:val="Akapitzlist"/>
        <w:rPr>
          <w:color w:val="00000A"/>
          <w:sz w:val="24"/>
          <w:szCs w:val="24"/>
        </w:rPr>
      </w:pPr>
    </w:p>
    <w:p w:rsidR="00C26676" w:rsidRDefault="00C26676" w:rsidP="00C26676">
      <w:pPr>
        <w:pStyle w:val="Akapitzlist"/>
        <w:numPr>
          <w:ilvl w:val="0"/>
          <w:numId w:val="12"/>
        </w:numPr>
        <w:jc w:val="both"/>
        <w:rPr>
          <w:color w:val="00000A"/>
          <w:sz w:val="24"/>
          <w:szCs w:val="24"/>
        </w:rPr>
      </w:pPr>
      <w:r w:rsidRPr="00020C23">
        <w:rPr>
          <w:color w:val="00000A"/>
          <w:sz w:val="24"/>
          <w:szCs w:val="24"/>
        </w:rPr>
        <w:t>Z</w:t>
      </w:r>
      <w:r>
        <w:rPr>
          <w:color w:val="00000A"/>
          <w:sz w:val="24"/>
          <w:szCs w:val="24"/>
        </w:rPr>
        <w:t xml:space="preserve"> </w:t>
      </w:r>
      <w:r w:rsidRPr="00020C23">
        <w:rPr>
          <w:color w:val="00000A"/>
          <w:sz w:val="24"/>
          <w:szCs w:val="24"/>
        </w:rPr>
        <w:t>zadań oznaczonych jako „odrzucone” tworzona jest końcowa lista projektów, które nie przeszły pomyślnie weryfikacji i nie będą podlegać pod głosowanie mieszkańców.</w:t>
      </w:r>
      <w:r>
        <w:rPr>
          <w:color w:val="00000A"/>
          <w:sz w:val="24"/>
          <w:szCs w:val="24"/>
        </w:rPr>
        <w:t xml:space="preserve"> </w:t>
      </w:r>
    </w:p>
    <w:p w:rsidR="00C26676" w:rsidRPr="007E2EDC" w:rsidRDefault="00C26676" w:rsidP="00C26676">
      <w:pPr>
        <w:pStyle w:val="Akapitzlist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2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>Wykaz projektów oznaczonych jako „przyjęte” i „odrzucone” przedkładany jest Burmistrzowi.</w:t>
      </w:r>
    </w:p>
    <w:p w:rsidR="00C26676" w:rsidRPr="00BE50FD" w:rsidRDefault="00C26676" w:rsidP="00C26676">
      <w:pPr>
        <w:pStyle w:val="Akapitzlist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2"/>
        </w:numPr>
        <w:jc w:val="both"/>
        <w:rPr>
          <w:color w:val="00000A"/>
          <w:sz w:val="24"/>
        </w:rPr>
      </w:pPr>
      <w:r>
        <w:rPr>
          <w:color w:val="00000A"/>
          <w:sz w:val="24"/>
        </w:rPr>
        <w:t xml:space="preserve">W </w:t>
      </w:r>
      <w:r w:rsidRPr="00BE50FD">
        <w:rPr>
          <w:color w:val="00000A"/>
          <w:sz w:val="24"/>
        </w:rPr>
        <w:t>przypadku procedury odwoławczej Komisja organizuje spotkanie z Wnioskodawcą w</w:t>
      </w:r>
      <w:r>
        <w:rPr>
          <w:color w:val="00000A"/>
          <w:sz w:val="24"/>
        </w:rPr>
        <w:t> </w:t>
      </w:r>
      <w:r w:rsidRPr="00BE50FD">
        <w:rPr>
          <w:color w:val="00000A"/>
          <w:sz w:val="24"/>
        </w:rPr>
        <w:t>celu wyjaśnienia ewentualnych wątpliwości. Po spotkaniu decyzja odnośnie do projektu zostaje zmieniona lub podtrzymana. Wyjątek st</w:t>
      </w:r>
      <w:r>
        <w:rPr>
          <w:color w:val="00000A"/>
          <w:sz w:val="24"/>
        </w:rPr>
        <w:t>anowi sytuacja opisana w ust. 16</w:t>
      </w:r>
      <w:r w:rsidRPr="00BE50FD">
        <w:rPr>
          <w:color w:val="00000A"/>
          <w:sz w:val="24"/>
        </w:rPr>
        <w:t xml:space="preserve"> niniejszego rozdziału.</w:t>
      </w:r>
    </w:p>
    <w:p w:rsidR="00C26676" w:rsidRPr="00BE50FD" w:rsidRDefault="00C26676" w:rsidP="00C26676">
      <w:pPr>
        <w:pStyle w:val="Akapitzlist"/>
        <w:rPr>
          <w:color w:val="00000A"/>
          <w:sz w:val="24"/>
        </w:rPr>
      </w:pPr>
    </w:p>
    <w:p w:rsidR="00C26676" w:rsidRPr="00D26E0A" w:rsidRDefault="00C26676" w:rsidP="00C26676">
      <w:pPr>
        <w:pStyle w:val="Akapitzlist"/>
        <w:numPr>
          <w:ilvl w:val="0"/>
          <w:numId w:val="12"/>
        </w:numPr>
        <w:jc w:val="both"/>
        <w:rPr>
          <w:color w:val="00000A"/>
          <w:sz w:val="24"/>
        </w:rPr>
      </w:pPr>
      <w:r w:rsidRPr="00BE50FD">
        <w:rPr>
          <w:color w:val="00000A"/>
          <w:sz w:val="24"/>
        </w:rPr>
        <w:t>W przypadku odwołania od negatywnej opinii Komisji, co do którego podstawą są koszty projektu przewyższające założone limity lub pr</w:t>
      </w:r>
      <w:r>
        <w:rPr>
          <w:color w:val="00000A"/>
          <w:sz w:val="24"/>
        </w:rPr>
        <w:t>zesłanki niewynikające z zasad B</w:t>
      </w:r>
      <w:r w:rsidRPr="00BE50FD">
        <w:rPr>
          <w:color w:val="00000A"/>
          <w:sz w:val="24"/>
        </w:rPr>
        <w:t xml:space="preserve">udżetu obywatelskiego, zwołuje się spotkanie odwoławcze. W spotkaniu odwoławczym uczestniczy Komisja oraz ewentualnie zespół ekspertów powoływany przez Burmistrza, którego głos jest decydujący. W przypadku nieobecności Wnioskodawcy, Komisja i zespół ekspertów są uprawnieni do podjęcia decyzji. </w:t>
      </w:r>
      <w:r w:rsidRPr="00D26E0A">
        <w:rPr>
          <w:color w:val="00000A"/>
          <w:sz w:val="24"/>
        </w:rPr>
        <w:t>Ostateczną decyzję negatywną potwierdza Burmistrz Szklarskiej Poręby.</w:t>
      </w:r>
    </w:p>
    <w:p w:rsidR="00C26676" w:rsidRPr="007E2EDC" w:rsidRDefault="00C26676" w:rsidP="00C26676">
      <w:pPr>
        <w:pStyle w:val="Akapitzlist"/>
        <w:rPr>
          <w:color w:val="00000A"/>
          <w:sz w:val="24"/>
        </w:rPr>
      </w:pPr>
    </w:p>
    <w:p w:rsidR="00C26676" w:rsidRPr="007E2EDC" w:rsidRDefault="00C26676" w:rsidP="00C26676">
      <w:pPr>
        <w:pStyle w:val="Akapitzlist"/>
        <w:numPr>
          <w:ilvl w:val="0"/>
          <w:numId w:val="12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 xml:space="preserve">Wyniki drugiego etapu weryfikacji zostaną ogłoszone na stronie internetowej - </w:t>
      </w:r>
      <w:hyperlink r:id="rId11" w:history="1">
        <w:r w:rsidR="00DA39E1" w:rsidRPr="00987EDC">
          <w:rPr>
            <w:rStyle w:val="Hipercze"/>
            <w:sz w:val="24"/>
          </w:rPr>
          <w:t>www.szklarskaporeba.pl</w:t>
        </w:r>
      </w:hyperlink>
      <w:r w:rsidRPr="007E2EDC">
        <w:rPr>
          <w:color w:val="00000A"/>
          <w:sz w:val="24"/>
        </w:rPr>
        <w:t xml:space="preserve"> </w:t>
      </w:r>
      <w:r>
        <w:rPr>
          <w:color w:val="00000A"/>
          <w:sz w:val="24"/>
        </w:rPr>
        <w:t>oraz</w:t>
      </w:r>
      <w:r w:rsidRPr="007E2EDC">
        <w:rPr>
          <w:color w:val="00000A"/>
          <w:sz w:val="24"/>
        </w:rPr>
        <w:t xml:space="preserve"> zamieszczone na tablicy ogłoszeń w siedzibie Urzędu Miejskiego w Szklarskiej Porębie przy ul. Granitowej 2 </w:t>
      </w:r>
      <w:r w:rsidRPr="007E2EDC">
        <w:rPr>
          <w:b/>
          <w:color w:val="00000A"/>
          <w:sz w:val="24"/>
        </w:rPr>
        <w:t xml:space="preserve">do </w:t>
      </w:r>
      <w:r>
        <w:rPr>
          <w:b/>
          <w:color w:val="00000A"/>
          <w:sz w:val="24"/>
        </w:rPr>
        <w:t xml:space="preserve">dnia …………………….. </w:t>
      </w:r>
      <w:r w:rsidRPr="007E2EDC">
        <w:rPr>
          <w:b/>
          <w:color w:val="00000A"/>
          <w:sz w:val="24"/>
        </w:rPr>
        <w:t>roku.</w:t>
      </w:r>
    </w:p>
    <w:p w:rsidR="00C26676" w:rsidRDefault="00C26676" w:rsidP="00C26676">
      <w:pPr>
        <w:contextualSpacing/>
        <w:jc w:val="center"/>
        <w:rPr>
          <w:rFonts w:ascii="Times New Roman" w:eastAsia="Times New Roman" w:hAnsi="Times New Roman"/>
        </w:rPr>
      </w:pPr>
    </w:p>
    <w:p w:rsidR="00C26676" w:rsidRDefault="00C26676" w:rsidP="00C26676">
      <w:pPr>
        <w:contextualSpacing/>
        <w:jc w:val="center"/>
        <w:rPr>
          <w:rFonts w:ascii="Times New Roman" w:eastAsia="Times New Roman" w:hAnsi="Times New Roman"/>
        </w:rPr>
      </w:pPr>
    </w:p>
    <w:p w:rsidR="00C26676" w:rsidRDefault="00C26676" w:rsidP="00C26676">
      <w:pPr>
        <w:tabs>
          <w:tab w:val="left" w:pos="2040"/>
        </w:tabs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Rozdział 5</w:t>
      </w:r>
    </w:p>
    <w:p w:rsidR="00C26676" w:rsidRDefault="00C26676" w:rsidP="00C26676">
      <w:pPr>
        <w:ind w:right="16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Głosowanie, weryfikacja oddanych głosów i obliczanie wyników</w:t>
      </w:r>
    </w:p>
    <w:p w:rsidR="00C26676" w:rsidRDefault="00C26676" w:rsidP="00C26676">
      <w:pPr>
        <w:contextualSpacing/>
        <w:jc w:val="both"/>
        <w:rPr>
          <w:rFonts w:ascii="Times New Roman" w:eastAsia="Times New Roman" w:hAnsi="Times New Roman"/>
        </w:rPr>
      </w:pPr>
    </w:p>
    <w:p w:rsidR="00C26676" w:rsidRPr="007F38FC" w:rsidRDefault="00C26676" w:rsidP="00C26676">
      <w:pPr>
        <w:pStyle w:val="Akapitzlist"/>
        <w:numPr>
          <w:ilvl w:val="0"/>
          <w:numId w:val="13"/>
        </w:numPr>
        <w:tabs>
          <w:tab w:val="left" w:pos="284"/>
        </w:tabs>
        <w:ind w:left="284"/>
        <w:jc w:val="both"/>
        <w:rPr>
          <w:sz w:val="24"/>
        </w:rPr>
      </w:pPr>
      <w:r w:rsidRPr="007F38FC">
        <w:rPr>
          <w:sz w:val="24"/>
        </w:rPr>
        <w:t xml:space="preserve">Projekty zadań są wybierane w głosowaniu powszechnym. Prawo głosu ma uprawniony mieszkaniec. Każdemu uprawnionemu mieszkańcowi przysługuje możliwość zagłosowania na jeden </w:t>
      </w:r>
      <w:proofErr w:type="spellStart"/>
      <w:r w:rsidRPr="007F38FC">
        <w:rPr>
          <w:sz w:val="24"/>
        </w:rPr>
        <w:t>projekt</w:t>
      </w:r>
      <w:proofErr w:type="spellEnd"/>
      <w:r w:rsidRPr="007F38FC">
        <w:rPr>
          <w:sz w:val="24"/>
        </w:rPr>
        <w:t xml:space="preserve"> </w:t>
      </w:r>
      <w:proofErr w:type="spellStart"/>
      <w:r w:rsidRPr="007F38FC">
        <w:rPr>
          <w:sz w:val="24"/>
        </w:rPr>
        <w:t>ogólnomiejski</w:t>
      </w:r>
      <w:proofErr w:type="spellEnd"/>
      <w:r w:rsidRPr="007F38FC">
        <w:rPr>
          <w:sz w:val="24"/>
        </w:rPr>
        <w:t xml:space="preserve">. </w:t>
      </w:r>
    </w:p>
    <w:p w:rsidR="00C26676" w:rsidRPr="00216B2B" w:rsidRDefault="00C26676" w:rsidP="00C26676">
      <w:pPr>
        <w:pStyle w:val="Akapitzlist"/>
        <w:tabs>
          <w:tab w:val="left" w:pos="284"/>
        </w:tabs>
        <w:ind w:left="284"/>
        <w:jc w:val="both"/>
        <w:rPr>
          <w:color w:val="FF0000"/>
          <w:sz w:val="24"/>
        </w:rPr>
      </w:pPr>
    </w:p>
    <w:p w:rsidR="00C26676" w:rsidRDefault="00C26676" w:rsidP="00C26676">
      <w:pPr>
        <w:pStyle w:val="Akapitzlist"/>
        <w:numPr>
          <w:ilvl w:val="0"/>
          <w:numId w:val="13"/>
        </w:numPr>
        <w:tabs>
          <w:tab w:val="left" w:pos="284"/>
        </w:tabs>
        <w:ind w:left="284"/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>Głos oddaje się za pomocą karty do głosowania poprzez wpisanie numeru wybranego projektu z listy okre</w:t>
      </w:r>
      <w:r>
        <w:rPr>
          <w:color w:val="00000A"/>
          <w:sz w:val="24"/>
        </w:rPr>
        <w:t>ślonej w rozdziale 4 pkt. 12</w:t>
      </w:r>
      <w:r w:rsidRPr="007E2EDC">
        <w:rPr>
          <w:color w:val="00000A"/>
          <w:sz w:val="24"/>
        </w:rPr>
        <w:t>.</w:t>
      </w:r>
    </w:p>
    <w:p w:rsidR="00C26676" w:rsidRPr="007E2EDC" w:rsidRDefault="00C26676" w:rsidP="00C26676">
      <w:pPr>
        <w:pStyle w:val="Akapitzlist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 xml:space="preserve">Wzór Karty do głosowania w ramach Budżetu </w:t>
      </w:r>
      <w:r>
        <w:rPr>
          <w:color w:val="00000A"/>
          <w:sz w:val="24"/>
        </w:rPr>
        <w:t>ob</w:t>
      </w:r>
      <w:r w:rsidRPr="007E2EDC">
        <w:rPr>
          <w:color w:val="00000A"/>
          <w:sz w:val="24"/>
        </w:rPr>
        <w:t xml:space="preserve">ywatelskiego Miasta Szklarska Poręba na </w:t>
      </w:r>
      <w:r>
        <w:rPr>
          <w:color w:val="00000A"/>
          <w:sz w:val="24"/>
        </w:rPr>
        <w:t>rok 202</w:t>
      </w:r>
      <w:r w:rsidR="00DA39E1">
        <w:rPr>
          <w:color w:val="00000A"/>
          <w:sz w:val="24"/>
        </w:rPr>
        <w:t>2</w:t>
      </w:r>
      <w:r>
        <w:rPr>
          <w:color w:val="00000A"/>
          <w:sz w:val="24"/>
        </w:rPr>
        <w:t xml:space="preserve"> stanowi </w:t>
      </w:r>
      <w:r w:rsidRPr="00164310">
        <w:rPr>
          <w:b/>
          <w:i/>
          <w:color w:val="00000A"/>
          <w:sz w:val="24"/>
        </w:rPr>
        <w:t xml:space="preserve">załącznik nr </w:t>
      </w:r>
      <w:r>
        <w:rPr>
          <w:b/>
          <w:i/>
          <w:color w:val="00000A"/>
          <w:sz w:val="24"/>
        </w:rPr>
        <w:t>4</w:t>
      </w:r>
      <w:r>
        <w:rPr>
          <w:color w:val="00000A"/>
          <w:sz w:val="24"/>
        </w:rPr>
        <w:t xml:space="preserve"> do R</w:t>
      </w:r>
      <w:r w:rsidRPr="007E2EDC">
        <w:rPr>
          <w:color w:val="00000A"/>
          <w:sz w:val="24"/>
        </w:rPr>
        <w:t xml:space="preserve">egulaminu. Karta do głosowania zostanie opublikowana </w:t>
      </w:r>
      <w:r w:rsidRPr="0077736E">
        <w:rPr>
          <w:color w:val="00000A"/>
          <w:sz w:val="24"/>
        </w:rPr>
        <w:t>na stronie</w:t>
      </w:r>
      <w:r>
        <w:rPr>
          <w:color w:val="00000A"/>
          <w:sz w:val="24"/>
        </w:rPr>
        <w:t xml:space="preserve"> </w:t>
      </w:r>
      <w:hyperlink r:id="rId12" w:history="1">
        <w:r w:rsidR="00DA39E1" w:rsidRPr="00987EDC">
          <w:rPr>
            <w:rStyle w:val="Hipercze"/>
            <w:sz w:val="24"/>
          </w:rPr>
          <w:t>www.szklarskaporeba.pl</w:t>
        </w:r>
      </w:hyperlink>
      <w:r>
        <w:rPr>
          <w:color w:val="00000A"/>
          <w:sz w:val="24"/>
        </w:rPr>
        <w:t xml:space="preserve"> oraz </w:t>
      </w:r>
      <w:r w:rsidRPr="007E2EDC">
        <w:rPr>
          <w:color w:val="00000A"/>
          <w:sz w:val="24"/>
        </w:rPr>
        <w:t>będzie dostępna w</w:t>
      </w:r>
      <w:r>
        <w:rPr>
          <w:color w:val="00000A"/>
          <w:sz w:val="24"/>
        </w:rPr>
        <w:t> </w:t>
      </w:r>
      <w:r w:rsidRPr="007E2EDC">
        <w:rPr>
          <w:sz w:val="24"/>
        </w:rPr>
        <w:t>Biurze Obsługi Interesanta Urzędu Miejskiego przy ul. Granitowej 2 w </w:t>
      </w:r>
      <w:r>
        <w:rPr>
          <w:sz w:val="24"/>
        </w:rPr>
        <w:t>Szklarskiej Porębie i</w:t>
      </w:r>
      <w:r w:rsidRPr="007E2EDC">
        <w:rPr>
          <w:sz w:val="24"/>
        </w:rPr>
        <w:t xml:space="preserve"> </w:t>
      </w:r>
      <w:r>
        <w:rPr>
          <w:sz w:val="24"/>
        </w:rPr>
        <w:t xml:space="preserve">we </w:t>
      </w:r>
      <w:r w:rsidRPr="007E2EDC">
        <w:rPr>
          <w:sz w:val="24"/>
        </w:rPr>
        <w:t>wskazanych przez Burm</w:t>
      </w:r>
      <w:r>
        <w:rPr>
          <w:sz w:val="24"/>
        </w:rPr>
        <w:t>istrza miejscach do głosowania.</w:t>
      </w:r>
      <w:r w:rsidRPr="007E2EDC">
        <w:rPr>
          <w:color w:val="00000A"/>
          <w:sz w:val="24"/>
        </w:rPr>
        <w:t xml:space="preserve"> </w:t>
      </w:r>
    </w:p>
    <w:p w:rsidR="00C26676" w:rsidRPr="007E2EDC" w:rsidRDefault="00C26676" w:rsidP="00C26676">
      <w:pPr>
        <w:pStyle w:val="Akapitzlist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3"/>
        </w:numPr>
        <w:tabs>
          <w:tab w:val="left" w:pos="284"/>
        </w:tabs>
        <w:ind w:left="284"/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>Złożenie kart do głosowania możliwe będzie w wybrany</w:t>
      </w:r>
      <w:r>
        <w:rPr>
          <w:color w:val="00000A"/>
          <w:sz w:val="24"/>
        </w:rPr>
        <w:t xml:space="preserve">ch przez Burmistrza </w:t>
      </w:r>
      <w:r w:rsidRPr="007E2EDC">
        <w:rPr>
          <w:color w:val="00000A"/>
          <w:sz w:val="24"/>
        </w:rPr>
        <w:t xml:space="preserve">miejscach, zlokalizowanych na terenie Miasta, w których znajdować się będą odpowiednio oznaczone urny (z logo </w:t>
      </w:r>
      <w:r>
        <w:rPr>
          <w:color w:val="00000A"/>
          <w:sz w:val="24"/>
        </w:rPr>
        <w:t>Miasta Szklarska Poręba i napisem „Budżet O</w:t>
      </w:r>
      <w:r w:rsidRPr="007E2EDC">
        <w:rPr>
          <w:color w:val="00000A"/>
          <w:sz w:val="24"/>
        </w:rPr>
        <w:t>bywatelski Miasta Szklarska Poręba na rok 20</w:t>
      </w:r>
      <w:r>
        <w:rPr>
          <w:color w:val="00000A"/>
          <w:sz w:val="24"/>
        </w:rPr>
        <w:t>2</w:t>
      </w:r>
      <w:r w:rsidR="00DA39E1">
        <w:rPr>
          <w:color w:val="00000A"/>
          <w:sz w:val="24"/>
        </w:rPr>
        <w:t>2</w:t>
      </w:r>
      <w:r>
        <w:rPr>
          <w:color w:val="00000A"/>
          <w:sz w:val="24"/>
        </w:rPr>
        <w:t>”</w:t>
      </w:r>
      <w:r w:rsidRPr="007E2EDC">
        <w:rPr>
          <w:color w:val="00000A"/>
          <w:sz w:val="24"/>
        </w:rPr>
        <w:t>). Lista lokalizacji na terenie Szklarskiej Poręby, w</w:t>
      </w:r>
      <w:r>
        <w:rPr>
          <w:color w:val="00000A"/>
          <w:sz w:val="24"/>
        </w:rPr>
        <w:t xml:space="preserve"> </w:t>
      </w:r>
      <w:r w:rsidRPr="007E2EDC">
        <w:rPr>
          <w:color w:val="00000A"/>
          <w:sz w:val="24"/>
        </w:rPr>
        <w:t xml:space="preserve">których będzie można zagłosować na projekty w ramach budżetu obywatelskiego, zostanie opublikowana na stronie </w:t>
      </w:r>
      <w:hyperlink r:id="rId13" w:history="1">
        <w:r w:rsidR="00DA39E1" w:rsidRPr="00987EDC">
          <w:rPr>
            <w:rStyle w:val="Hipercze"/>
            <w:sz w:val="24"/>
          </w:rPr>
          <w:t>www.szklarskaporeba.pl</w:t>
        </w:r>
      </w:hyperlink>
      <w:r w:rsidRPr="007E2EDC">
        <w:rPr>
          <w:color w:val="00000A"/>
          <w:sz w:val="24"/>
        </w:rPr>
        <w:t xml:space="preserve"> </w:t>
      </w:r>
      <w:r>
        <w:rPr>
          <w:color w:val="00000A"/>
          <w:sz w:val="24"/>
        </w:rPr>
        <w:t xml:space="preserve">oraz </w:t>
      </w:r>
      <w:r w:rsidRPr="007E2EDC">
        <w:rPr>
          <w:color w:val="00000A"/>
          <w:sz w:val="24"/>
        </w:rPr>
        <w:t>zamieszczona zostanie na tablicy ogłoszeń w</w:t>
      </w:r>
      <w:r>
        <w:rPr>
          <w:color w:val="00000A"/>
          <w:sz w:val="24"/>
        </w:rPr>
        <w:t> </w:t>
      </w:r>
      <w:r w:rsidRPr="007E2EDC">
        <w:rPr>
          <w:color w:val="00000A"/>
          <w:sz w:val="24"/>
        </w:rPr>
        <w:t xml:space="preserve">siedzibie Urzędu Miejskiego w Szklarskiej Porębie przy ul. Granitowej 2 </w:t>
      </w:r>
      <w:r>
        <w:rPr>
          <w:b/>
          <w:color w:val="00000A"/>
          <w:sz w:val="24"/>
        </w:rPr>
        <w:t xml:space="preserve">do dnia </w:t>
      </w:r>
      <w:r w:rsidRPr="007929F5">
        <w:rPr>
          <w:color w:val="00000A"/>
          <w:sz w:val="24"/>
        </w:rPr>
        <w:t>…………</w:t>
      </w:r>
      <w:r w:rsidR="000D34F8">
        <w:rPr>
          <w:color w:val="00000A"/>
          <w:sz w:val="24"/>
        </w:rPr>
        <w:t>….……..</w:t>
      </w:r>
      <w:r>
        <w:rPr>
          <w:b/>
          <w:color w:val="00000A"/>
          <w:sz w:val="24"/>
        </w:rPr>
        <w:t xml:space="preserve"> r. </w:t>
      </w:r>
      <w:r w:rsidRPr="007E2EDC">
        <w:rPr>
          <w:color w:val="00000A"/>
          <w:sz w:val="24"/>
        </w:rPr>
        <w:t xml:space="preserve">   </w:t>
      </w:r>
    </w:p>
    <w:p w:rsidR="00C26676" w:rsidRPr="007E2EDC" w:rsidRDefault="00C26676" w:rsidP="00C26676">
      <w:pPr>
        <w:pStyle w:val="Akapitzlist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3"/>
        </w:numPr>
        <w:tabs>
          <w:tab w:val="left" w:pos="284"/>
        </w:tabs>
        <w:ind w:left="284"/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lastRenderedPageBreak/>
        <w:t xml:space="preserve">Głosowanie zostanie przeprowadzone od dnia </w:t>
      </w:r>
      <w:r w:rsidRPr="007929F5">
        <w:rPr>
          <w:color w:val="00000A"/>
          <w:sz w:val="24"/>
        </w:rPr>
        <w:t>………………….</w:t>
      </w:r>
      <w:r>
        <w:rPr>
          <w:b/>
          <w:color w:val="00000A"/>
          <w:sz w:val="24"/>
        </w:rPr>
        <w:t xml:space="preserve"> </w:t>
      </w:r>
      <w:r w:rsidRPr="007E2EDC">
        <w:rPr>
          <w:b/>
          <w:color w:val="00000A"/>
          <w:sz w:val="24"/>
        </w:rPr>
        <w:t xml:space="preserve"> roku</w:t>
      </w:r>
      <w:r w:rsidRPr="007E2EDC">
        <w:rPr>
          <w:color w:val="00000A"/>
          <w:sz w:val="24"/>
        </w:rPr>
        <w:t xml:space="preserve"> do dnia </w:t>
      </w:r>
      <w:r w:rsidRPr="007929F5">
        <w:rPr>
          <w:color w:val="00000A"/>
          <w:sz w:val="24"/>
        </w:rPr>
        <w:t>……………</w:t>
      </w:r>
      <w:r>
        <w:rPr>
          <w:b/>
          <w:color w:val="00000A"/>
          <w:sz w:val="24"/>
        </w:rPr>
        <w:t xml:space="preserve"> </w:t>
      </w:r>
      <w:r w:rsidRPr="007E2EDC">
        <w:rPr>
          <w:b/>
          <w:color w:val="00000A"/>
          <w:sz w:val="24"/>
        </w:rPr>
        <w:t>roku</w:t>
      </w:r>
      <w:r w:rsidRPr="007E2EDC">
        <w:rPr>
          <w:color w:val="00000A"/>
          <w:sz w:val="24"/>
        </w:rPr>
        <w:t xml:space="preserve">. </w:t>
      </w:r>
    </w:p>
    <w:p w:rsidR="00C26676" w:rsidRPr="00E202D8" w:rsidRDefault="00C26676" w:rsidP="00C26676">
      <w:pPr>
        <w:pStyle w:val="Akapitzlist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3"/>
        </w:numPr>
        <w:tabs>
          <w:tab w:val="left" w:pos="284"/>
        </w:tabs>
        <w:ind w:left="284"/>
        <w:jc w:val="both"/>
        <w:rPr>
          <w:color w:val="00000A"/>
          <w:sz w:val="24"/>
        </w:rPr>
      </w:pPr>
      <w:r>
        <w:rPr>
          <w:color w:val="00000A"/>
          <w:sz w:val="24"/>
        </w:rPr>
        <w:t>Prawidłowo wypełnioną kartę należy:</w:t>
      </w:r>
    </w:p>
    <w:p w:rsidR="00C26676" w:rsidRPr="00E202D8" w:rsidRDefault="00C26676" w:rsidP="00C26676">
      <w:pPr>
        <w:pStyle w:val="Akapitzlist"/>
        <w:numPr>
          <w:ilvl w:val="0"/>
          <w:numId w:val="5"/>
        </w:numPr>
        <w:tabs>
          <w:tab w:val="left" w:pos="284"/>
          <w:tab w:val="left" w:pos="784"/>
        </w:tabs>
        <w:ind w:left="784" w:hanging="364"/>
        <w:jc w:val="both"/>
        <w:rPr>
          <w:sz w:val="24"/>
        </w:rPr>
      </w:pPr>
      <w:r w:rsidRPr="00E202D8">
        <w:rPr>
          <w:color w:val="00000A"/>
          <w:sz w:val="24"/>
        </w:rPr>
        <w:t>wrzucić do urny</w:t>
      </w:r>
      <w:r w:rsidRPr="00E202D8">
        <w:rPr>
          <w:sz w:val="24"/>
        </w:rPr>
        <w:t xml:space="preserve"> zlokalizowanej w jednym z wskazanych miejsc do głosowania, lub</w:t>
      </w:r>
    </w:p>
    <w:p w:rsidR="00C26676" w:rsidRDefault="00C26676" w:rsidP="00C26676">
      <w:pPr>
        <w:numPr>
          <w:ilvl w:val="0"/>
          <w:numId w:val="5"/>
        </w:numPr>
        <w:tabs>
          <w:tab w:val="left" w:pos="784"/>
        </w:tabs>
        <w:spacing w:after="0" w:line="240" w:lineRule="auto"/>
        <w:ind w:left="784" w:hanging="364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 xml:space="preserve">przesłać </w:t>
      </w:r>
      <w:r w:rsidRPr="00931C6F">
        <w:rPr>
          <w:color w:val="00000A"/>
          <w:sz w:val="24"/>
        </w:rPr>
        <w:t>w zamkniętej kopercie na adres Urzędu Miejskiego w Szklarskiej Po</w:t>
      </w:r>
      <w:r>
        <w:rPr>
          <w:color w:val="00000A"/>
          <w:sz w:val="24"/>
        </w:rPr>
        <w:t xml:space="preserve">rębie, </w:t>
      </w:r>
      <w:r w:rsidRPr="00931C6F">
        <w:rPr>
          <w:color w:val="00000A"/>
          <w:sz w:val="24"/>
        </w:rPr>
        <w:t>ul.</w:t>
      </w:r>
      <w:r>
        <w:rPr>
          <w:color w:val="00000A"/>
          <w:sz w:val="24"/>
        </w:rPr>
        <w:t> </w:t>
      </w:r>
      <w:r w:rsidRPr="00931C6F">
        <w:rPr>
          <w:color w:val="00000A"/>
          <w:sz w:val="24"/>
        </w:rPr>
        <w:t xml:space="preserve">Granitowa 2, </w:t>
      </w:r>
      <w:r>
        <w:rPr>
          <w:color w:val="00000A"/>
          <w:sz w:val="24"/>
        </w:rPr>
        <w:t>58-580 Szklarska Poręba</w:t>
      </w:r>
      <w:r w:rsidRPr="00931C6F">
        <w:rPr>
          <w:color w:val="00000A"/>
          <w:sz w:val="24"/>
        </w:rPr>
        <w:t xml:space="preserve">, z dopiskiem </w:t>
      </w:r>
      <w:r>
        <w:rPr>
          <w:color w:val="00000A"/>
          <w:sz w:val="24"/>
        </w:rPr>
        <w:t>na zamkniętej kopercie „Budżet O</w:t>
      </w:r>
      <w:r w:rsidRPr="00931C6F">
        <w:rPr>
          <w:color w:val="00000A"/>
          <w:sz w:val="24"/>
        </w:rPr>
        <w:t xml:space="preserve">bywatelski </w:t>
      </w:r>
      <w:r>
        <w:rPr>
          <w:color w:val="00000A"/>
          <w:sz w:val="24"/>
        </w:rPr>
        <w:t>Miasta Szklarska Poręba na rok 202</w:t>
      </w:r>
      <w:r w:rsidR="000D34F8">
        <w:rPr>
          <w:color w:val="00000A"/>
          <w:sz w:val="24"/>
        </w:rPr>
        <w:t>2</w:t>
      </w:r>
      <w:r w:rsidRPr="00931C6F">
        <w:rPr>
          <w:color w:val="00000A"/>
          <w:sz w:val="24"/>
        </w:rPr>
        <w:t>” (liczy się data stempla pocztow</w:t>
      </w:r>
      <w:r>
        <w:rPr>
          <w:color w:val="00000A"/>
          <w:sz w:val="24"/>
        </w:rPr>
        <w:t>ego).</w:t>
      </w:r>
    </w:p>
    <w:p w:rsidR="00C26676" w:rsidRDefault="00C26676" w:rsidP="00C26676">
      <w:pPr>
        <w:tabs>
          <w:tab w:val="left" w:pos="784"/>
        </w:tabs>
        <w:spacing w:after="0" w:line="240" w:lineRule="auto"/>
        <w:ind w:left="784"/>
        <w:contextualSpacing/>
        <w:jc w:val="both"/>
        <w:rPr>
          <w:color w:val="00000A"/>
          <w:sz w:val="24"/>
        </w:rPr>
      </w:pPr>
    </w:p>
    <w:p w:rsidR="00C26676" w:rsidRPr="002047F6" w:rsidRDefault="00C26676" w:rsidP="00C26676">
      <w:pPr>
        <w:pStyle w:val="Akapitzlist"/>
        <w:numPr>
          <w:ilvl w:val="0"/>
          <w:numId w:val="13"/>
        </w:numPr>
        <w:tabs>
          <w:tab w:val="left" w:pos="784"/>
        </w:tabs>
        <w:jc w:val="both"/>
        <w:rPr>
          <w:color w:val="00000A"/>
          <w:sz w:val="24"/>
        </w:rPr>
      </w:pPr>
      <w:r>
        <w:rPr>
          <w:color w:val="00000A"/>
          <w:sz w:val="24"/>
        </w:rPr>
        <w:t xml:space="preserve">Głosowania można także dokonać poprzez wypełnienie </w:t>
      </w:r>
      <w:r w:rsidRPr="002047F6">
        <w:rPr>
          <w:color w:val="00000A"/>
          <w:sz w:val="24"/>
        </w:rPr>
        <w:t>formularz</w:t>
      </w:r>
      <w:r>
        <w:rPr>
          <w:color w:val="00000A"/>
          <w:sz w:val="24"/>
        </w:rPr>
        <w:t>a elektronicznego zamieszczonego na stronie</w:t>
      </w:r>
      <w:r w:rsidRPr="002047F6">
        <w:rPr>
          <w:color w:val="00000A"/>
          <w:sz w:val="24"/>
        </w:rPr>
        <w:t xml:space="preserve"> </w:t>
      </w:r>
      <w:hyperlink r:id="rId14" w:history="1">
        <w:r w:rsidR="00DA39E1" w:rsidRPr="00987EDC">
          <w:rPr>
            <w:rStyle w:val="Hipercze"/>
            <w:sz w:val="24"/>
          </w:rPr>
          <w:t>www.szklarskaporeba.pl</w:t>
        </w:r>
      </w:hyperlink>
      <w:r w:rsidRPr="002047F6">
        <w:rPr>
          <w:color w:val="00000A"/>
          <w:sz w:val="24"/>
        </w:rPr>
        <w:t xml:space="preserve"> </w:t>
      </w:r>
    </w:p>
    <w:p w:rsidR="00C26676" w:rsidRDefault="00C26676" w:rsidP="00C26676">
      <w:pPr>
        <w:tabs>
          <w:tab w:val="left" w:pos="784"/>
        </w:tabs>
        <w:contextualSpacing/>
        <w:jc w:val="both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3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>Wypełnione karty do głosowania przekazane po</w:t>
      </w:r>
      <w:r>
        <w:rPr>
          <w:color w:val="00000A"/>
          <w:sz w:val="24"/>
        </w:rPr>
        <w:t xml:space="preserve"> </w:t>
      </w:r>
      <w:r w:rsidRPr="007929F5">
        <w:rPr>
          <w:color w:val="00000A"/>
          <w:sz w:val="24"/>
        </w:rPr>
        <w:t>………………</w:t>
      </w:r>
      <w:r w:rsidR="000D34F8">
        <w:rPr>
          <w:color w:val="00000A"/>
          <w:sz w:val="24"/>
        </w:rPr>
        <w:t>….</w:t>
      </w:r>
      <w:r>
        <w:rPr>
          <w:b/>
          <w:color w:val="00000A"/>
          <w:sz w:val="24"/>
        </w:rPr>
        <w:t xml:space="preserve"> </w:t>
      </w:r>
      <w:r w:rsidRPr="007E2EDC">
        <w:rPr>
          <w:b/>
          <w:color w:val="00000A"/>
          <w:sz w:val="24"/>
        </w:rPr>
        <w:t xml:space="preserve"> roku</w:t>
      </w:r>
      <w:r>
        <w:rPr>
          <w:color w:val="00000A"/>
          <w:sz w:val="24"/>
        </w:rPr>
        <w:t xml:space="preserve"> </w:t>
      </w:r>
      <w:r w:rsidRPr="00BF7B53">
        <w:rPr>
          <w:color w:val="00000A"/>
          <w:sz w:val="24"/>
        </w:rPr>
        <w:t xml:space="preserve">nie będą </w:t>
      </w:r>
      <w:r>
        <w:rPr>
          <w:color w:val="00000A"/>
          <w:sz w:val="24"/>
        </w:rPr>
        <w:t>uwzględnione podczas</w:t>
      </w:r>
      <w:r w:rsidRPr="00BF7B53">
        <w:rPr>
          <w:color w:val="00000A"/>
          <w:sz w:val="24"/>
        </w:rPr>
        <w:t xml:space="preserve"> </w:t>
      </w:r>
      <w:r>
        <w:rPr>
          <w:color w:val="00000A"/>
          <w:sz w:val="24"/>
        </w:rPr>
        <w:t>dalszych prac nad wyborem projektów w ramach B</w:t>
      </w:r>
      <w:r w:rsidRPr="00BF7B53">
        <w:rPr>
          <w:color w:val="00000A"/>
          <w:sz w:val="24"/>
        </w:rPr>
        <w:t>udżetu</w:t>
      </w:r>
      <w:r w:rsidRPr="00BF7B53">
        <w:rPr>
          <w:b/>
          <w:color w:val="00000A"/>
          <w:sz w:val="24"/>
        </w:rPr>
        <w:t xml:space="preserve"> </w:t>
      </w:r>
      <w:r w:rsidRPr="00BF7B53">
        <w:rPr>
          <w:color w:val="00000A"/>
          <w:sz w:val="24"/>
        </w:rPr>
        <w:t>obywatelskiego.</w:t>
      </w:r>
    </w:p>
    <w:p w:rsidR="00C26676" w:rsidRDefault="00C26676" w:rsidP="00C26676">
      <w:pPr>
        <w:pStyle w:val="Akapitzlist"/>
        <w:ind w:left="364"/>
        <w:jc w:val="both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3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>Karty do głosowania będą weryfikowane przez Komisję pod kątem spełnienia wymogów formalnych.</w:t>
      </w:r>
    </w:p>
    <w:p w:rsidR="00C26676" w:rsidRPr="007E2EDC" w:rsidRDefault="00C26676" w:rsidP="00C26676">
      <w:pPr>
        <w:pStyle w:val="Akapitzlist"/>
        <w:rPr>
          <w:color w:val="00000A"/>
          <w:sz w:val="24"/>
        </w:rPr>
      </w:pPr>
    </w:p>
    <w:p w:rsidR="00C26676" w:rsidRPr="007E2EDC" w:rsidRDefault="00C26676" w:rsidP="00C26676">
      <w:pPr>
        <w:pStyle w:val="Akapitzlist"/>
        <w:numPr>
          <w:ilvl w:val="0"/>
          <w:numId w:val="13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>Złożoną kartę do głosowania uważa się za ważną, jeśli:</w:t>
      </w:r>
    </w:p>
    <w:p w:rsidR="00C26676" w:rsidRDefault="00C26676" w:rsidP="00C26676">
      <w:pPr>
        <w:numPr>
          <w:ilvl w:val="0"/>
          <w:numId w:val="6"/>
        </w:numPr>
        <w:tabs>
          <w:tab w:val="left" w:pos="700"/>
          <w:tab w:val="left" w:pos="6663"/>
          <w:tab w:val="left" w:pos="9072"/>
        </w:tabs>
        <w:spacing w:after="0" w:line="240" w:lineRule="auto"/>
        <w:ind w:left="700" w:right="1281" w:hanging="274"/>
        <w:contextualSpacing/>
        <w:jc w:val="both"/>
        <w:rPr>
          <w:color w:val="00000A"/>
        </w:rPr>
      </w:pPr>
      <w:r>
        <w:rPr>
          <w:color w:val="00000A"/>
          <w:sz w:val="24"/>
        </w:rPr>
        <w:t xml:space="preserve">zostaną wypełnione czytelnie wszystkie pola obowiązkowe, </w:t>
      </w:r>
    </w:p>
    <w:p w:rsidR="00C26676" w:rsidRDefault="00C26676" w:rsidP="00C26676">
      <w:pPr>
        <w:numPr>
          <w:ilvl w:val="0"/>
          <w:numId w:val="6"/>
        </w:numPr>
        <w:tabs>
          <w:tab w:val="left" w:pos="700"/>
          <w:tab w:val="left" w:pos="9072"/>
        </w:tabs>
        <w:spacing w:after="0" w:line="240" w:lineRule="auto"/>
        <w:ind w:left="700" w:right="6" w:hanging="274"/>
        <w:contextualSpacing/>
        <w:jc w:val="both"/>
        <w:rPr>
          <w:color w:val="00000A"/>
        </w:rPr>
      </w:pPr>
      <w:r w:rsidRPr="007E2EDC">
        <w:rPr>
          <w:color w:val="00000A"/>
          <w:sz w:val="24"/>
        </w:rPr>
        <w:t xml:space="preserve">na karcie do głosowania wpisana zostanie data wypełnienia karty do </w:t>
      </w:r>
      <w:r>
        <w:rPr>
          <w:color w:val="00000A"/>
          <w:sz w:val="24"/>
        </w:rPr>
        <w:t>g</w:t>
      </w:r>
      <w:r w:rsidRPr="007E2EDC">
        <w:rPr>
          <w:color w:val="00000A"/>
          <w:sz w:val="24"/>
        </w:rPr>
        <w:t>łosowania,</w:t>
      </w:r>
    </w:p>
    <w:p w:rsidR="00C26676" w:rsidRDefault="00C26676" w:rsidP="00C26676">
      <w:pPr>
        <w:numPr>
          <w:ilvl w:val="0"/>
          <w:numId w:val="6"/>
        </w:numPr>
        <w:tabs>
          <w:tab w:val="left" w:pos="700"/>
          <w:tab w:val="left" w:pos="9072"/>
        </w:tabs>
        <w:spacing w:after="0" w:line="240" w:lineRule="auto"/>
        <w:ind w:left="700" w:right="6" w:hanging="274"/>
        <w:contextualSpacing/>
        <w:jc w:val="both"/>
        <w:rPr>
          <w:color w:val="00000A"/>
        </w:rPr>
      </w:pPr>
      <w:r w:rsidRPr="007E2EDC">
        <w:rPr>
          <w:color w:val="00000A"/>
          <w:sz w:val="24"/>
        </w:rPr>
        <w:t xml:space="preserve">na karcie do głosowania złożony zostanie czytelny podpis osoby </w:t>
      </w:r>
      <w:r>
        <w:rPr>
          <w:color w:val="00000A"/>
          <w:sz w:val="24"/>
        </w:rPr>
        <w:t>g</w:t>
      </w:r>
      <w:r w:rsidRPr="007E2EDC">
        <w:rPr>
          <w:color w:val="00000A"/>
          <w:sz w:val="24"/>
        </w:rPr>
        <w:t>łosującej,</w:t>
      </w:r>
    </w:p>
    <w:p w:rsidR="00C26676" w:rsidRPr="007E2EDC" w:rsidRDefault="00C26676" w:rsidP="00C26676">
      <w:pPr>
        <w:numPr>
          <w:ilvl w:val="0"/>
          <w:numId w:val="6"/>
        </w:numPr>
        <w:tabs>
          <w:tab w:val="left" w:pos="700"/>
          <w:tab w:val="left" w:pos="9072"/>
        </w:tabs>
        <w:spacing w:after="0" w:line="240" w:lineRule="auto"/>
        <w:ind w:left="700" w:right="6" w:hanging="274"/>
        <w:contextualSpacing/>
        <w:jc w:val="both"/>
        <w:rPr>
          <w:color w:val="00000A"/>
        </w:rPr>
      </w:pPr>
      <w:r w:rsidRPr="007E2EDC">
        <w:rPr>
          <w:color w:val="00000A"/>
          <w:sz w:val="24"/>
        </w:rPr>
        <w:t xml:space="preserve">zostanie dostarczona w sposób i terminie wskazanym </w:t>
      </w:r>
      <w:r>
        <w:rPr>
          <w:color w:val="00000A"/>
          <w:sz w:val="24"/>
        </w:rPr>
        <w:t>w</w:t>
      </w:r>
      <w:r w:rsidRPr="007E2EDC">
        <w:rPr>
          <w:color w:val="00000A"/>
          <w:sz w:val="24"/>
        </w:rPr>
        <w:t xml:space="preserve"> </w:t>
      </w:r>
      <w:r>
        <w:rPr>
          <w:color w:val="00000A"/>
          <w:sz w:val="24"/>
        </w:rPr>
        <w:t>ust. 5 niniejszego rozdziału</w:t>
      </w:r>
      <w:r w:rsidRPr="007E2EDC">
        <w:rPr>
          <w:color w:val="00000A"/>
          <w:sz w:val="24"/>
        </w:rPr>
        <w:t>.</w:t>
      </w:r>
    </w:p>
    <w:p w:rsidR="00C26676" w:rsidRDefault="00C26676" w:rsidP="00C26676">
      <w:pPr>
        <w:contextualSpacing/>
        <w:jc w:val="both"/>
        <w:rPr>
          <w:rFonts w:ascii="Times New Roman" w:eastAsia="Times New Roman" w:hAnsi="Times New Roman"/>
        </w:rPr>
      </w:pPr>
    </w:p>
    <w:p w:rsidR="00C26676" w:rsidRPr="00FE5992" w:rsidRDefault="00C26676" w:rsidP="00C26676">
      <w:pPr>
        <w:pStyle w:val="Akapitzlist"/>
        <w:numPr>
          <w:ilvl w:val="0"/>
          <w:numId w:val="13"/>
        </w:numPr>
        <w:jc w:val="both"/>
        <w:rPr>
          <w:color w:val="00000A"/>
          <w:sz w:val="24"/>
        </w:rPr>
      </w:pPr>
      <w:r w:rsidRPr="00FE5992">
        <w:rPr>
          <w:color w:val="00000A"/>
          <w:sz w:val="24"/>
        </w:rPr>
        <w:t>Za nieważne zostaną uznane karty do głosowania:</w:t>
      </w:r>
    </w:p>
    <w:p w:rsidR="00C26676" w:rsidRDefault="00C26676" w:rsidP="00C26676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4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>wypełnione niewłaściwie lub przez osoby nieuprawnione,</w:t>
      </w:r>
    </w:p>
    <w:p w:rsidR="00C26676" w:rsidRDefault="00C26676" w:rsidP="00C26676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4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>niezawierające wymaganych danych,</w:t>
      </w:r>
    </w:p>
    <w:p w:rsidR="00C26676" w:rsidRDefault="00C26676" w:rsidP="00C26676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4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>niezawierające zgody na przetwarzanie danych osobowych,</w:t>
      </w:r>
    </w:p>
    <w:p w:rsidR="00C26676" w:rsidRDefault="00C26676" w:rsidP="00C26676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right="20" w:hanging="364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>oddane na karcie do głosowania innej niż urzędowo określona,</w:t>
      </w:r>
    </w:p>
    <w:p w:rsidR="00C26676" w:rsidRDefault="00C26676" w:rsidP="00C26676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4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>wypełnione nieczytelnie.</w:t>
      </w:r>
    </w:p>
    <w:p w:rsidR="00C26676" w:rsidRPr="00340F0C" w:rsidRDefault="00C26676" w:rsidP="00C26676">
      <w:pPr>
        <w:tabs>
          <w:tab w:val="left" w:pos="720"/>
        </w:tabs>
        <w:spacing w:after="0" w:line="240" w:lineRule="auto"/>
        <w:ind w:left="720"/>
        <w:contextualSpacing/>
        <w:jc w:val="both"/>
        <w:rPr>
          <w:color w:val="00000A"/>
          <w:sz w:val="24"/>
        </w:rPr>
      </w:pPr>
    </w:p>
    <w:p w:rsidR="00C26676" w:rsidRPr="007929F5" w:rsidRDefault="00C26676" w:rsidP="00C26676">
      <w:pPr>
        <w:pStyle w:val="Akapitzlist"/>
        <w:numPr>
          <w:ilvl w:val="0"/>
          <w:numId w:val="13"/>
        </w:numPr>
        <w:ind w:right="20"/>
        <w:jc w:val="both"/>
        <w:rPr>
          <w:sz w:val="24"/>
        </w:rPr>
      </w:pPr>
      <w:r w:rsidRPr="007929F5">
        <w:rPr>
          <w:sz w:val="24"/>
        </w:rPr>
        <w:t>W przypadku wypełnienia przez jedną osobę kilku kart do głosowania i oddania głosu na różne projekty, wszystkie karty wypełnione przez tę osobę będą uznane za nieważne.</w:t>
      </w:r>
    </w:p>
    <w:p w:rsidR="00C26676" w:rsidRDefault="00C26676" w:rsidP="00C26676">
      <w:pPr>
        <w:pStyle w:val="Akapitzlist"/>
        <w:ind w:left="364" w:right="20"/>
        <w:jc w:val="both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3"/>
        </w:numPr>
        <w:ind w:right="20"/>
        <w:jc w:val="both"/>
        <w:rPr>
          <w:color w:val="00000A"/>
          <w:sz w:val="24"/>
        </w:rPr>
      </w:pPr>
      <w:r w:rsidRPr="00FE5992">
        <w:rPr>
          <w:color w:val="00000A"/>
          <w:sz w:val="24"/>
        </w:rPr>
        <w:t xml:space="preserve">W przypadku wypełnienia przez jedną osobę kilku kart do głosowania i oddania głosu tylko na jeden </w:t>
      </w:r>
      <w:proofErr w:type="spellStart"/>
      <w:r w:rsidRPr="00FE5992">
        <w:rPr>
          <w:color w:val="00000A"/>
          <w:sz w:val="24"/>
        </w:rPr>
        <w:t>projekt</w:t>
      </w:r>
      <w:proofErr w:type="spellEnd"/>
      <w:r w:rsidRPr="00FE5992">
        <w:rPr>
          <w:color w:val="00000A"/>
          <w:sz w:val="24"/>
        </w:rPr>
        <w:t xml:space="preserve">, głosy takie potraktowane zostaną jako jeden głos oddany na ten </w:t>
      </w:r>
      <w:proofErr w:type="spellStart"/>
      <w:r w:rsidRPr="00FE5992">
        <w:rPr>
          <w:color w:val="00000A"/>
          <w:sz w:val="24"/>
        </w:rPr>
        <w:t>projekt</w:t>
      </w:r>
      <w:proofErr w:type="spellEnd"/>
      <w:r w:rsidRPr="00FE5992">
        <w:rPr>
          <w:color w:val="00000A"/>
          <w:sz w:val="24"/>
        </w:rPr>
        <w:t>.</w:t>
      </w:r>
    </w:p>
    <w:p w:rsidR="00C26676" w:rsidRPr="00452529" w:rsidRDefault="00C26676" w:rsidP="00C26676">
      <w:pPr>
        <w:pStyle w:val="Akapitzlist"/>
        <w:rPr>
          <w:color w:val="00000A"/>
          <w:sz w:val="24"/>
        </w:rPr>
      </w:pPr>
    </w:p>
    <w:p w:rsidR="00C26676" w:rsidRPr="007929F5" w:rsidRDefault="00C26676" w:rsidP="00C26676">
      <w:pPr>
        <w:pStyle w:val="Akapitzlist"/>
        <w:numPr>
          <w:ilvl w:val="0"/>
          <w:numId w:val="13"/>
        </w:numPr>
        <w:ind w:right="20"/>
        <w:jc w:val="both"/>
        <w:rPr>
          <w:sz w:val="24"/>
        </w:rPr>
      </w:pPr>
      <w:r w:rsidRPr="007929F5">
        <w:rPr>
          <w:sz w:val="24"/>
        </w:rPr>
        <w:t>Ustalenie wyniku głosowania polega na zsumowaniu dla każdego z projektów ważnych głosów.</w:t>
      </w:r>
    </w:p>
    <w:p w:rsidR="00C26676" w:rsidRPr="007929F5" w:rsidRDefault="00C26676" w:rsidP="00C26676">
      <w:pPr>
        <w:pStyle w:val="Akapitzlist"/>
        <w:rPr>
          <w:sz w:val="24"/>
        </w:rPr>
      </w:pPr>
    </w:p>
    <w:p w:rsidR="00C26676" w:rsidRPr="007929F5" w:rsidRDefault="00C26676" w:rsidP="00C26676">
      <w:pPr>
        <w:pStyle w:val="Akapitzlist"/>
        <w:numPr>
          <w:ilvl w:val="0"/>
          <w:numId w:val="13"/>
        </w:numPr>
        <w:ind w:right="20"/>
        <w:jc w:val="both"/>
        <w:rPr>
          <w:sz w:val="24"/>
        </w:rPr>
      </w:pPr>
      <w:r w:rsidRPr="007929F5">
        <w:rPr>
          <w:sz w:val="24"/>
        </w:rPr>
        <w:t>Do realizacji zostaną skierowane te projekty, które uzyskały największą liczbę głosów. Dla określenia wartości projektów stosuje się wartość szacunkową podaną w formularzu zgłoszeniowym.</w:t>
      </w:r>
    </w:p>
    <w:p w:rsidR="00C26676" w:rsidRPr="00FE5992" w:rsidRDefault="00C26676" w:rsidP="00C26676">
      <w:pPr>
        <w:pStyle w:val="Akapitzlist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3"/>
        </w:numPr>
        <w:ind w:right="20"/>
        <w:jc w:val="both"/>
        <w:rPr>
          <w:color w:val="00000A"/>
          <w:sz w:val="24"/>
        </w:rPr>
      </w:pPr>
      <w:r w:rsidRPr="00FE5992">
        <w:rPr>
          <w:color w:val="00000A"/>
          <w:sz w:val="24"/>
        </w:rPr>
        <w:lastRenderedPageBreak/>
        <w:t>Jeżeli dwie lub więcej propozycji zadań poddanych głosowaniu otrzyma tę samą liczbę głosów, o ich kolejności na liście zdecyduje publiczne losowanie.</w:t>
      </w:r>
      <w:r>
        <w:rPr>
          <w:color w:val="00000A"/>
          <w:sz w:val="24"/>
        </w:rPr>
        <w:t xml:space="preserve"> Wynik losowania jest ostateczny.</w:t>
      </w:r>
    </w:p>
    <w:p w:rsidR="00C26676" w:rsidRPr="00FE5992" w:rsidRDefault="00C26676" w:rsidP="00C26676">
      <w:pPr>
        <w:pStyle w:val="Akapitzlist"/>
        <w:rPr>
          <w:sz w:val="24"/>
        </w:rPr>
      </w:pPr>
    </w:p>
    <w:p w:rsidR="00C26676" w:rsidRPr="000C09BC" w:rsidRDefault="00C26676" w:rsidP="00C26676">
      <w:pPr>
        <w:pStyle w:val="Akapitzlist"/>
        <w:numPr>
          <w:ilvl w:val="0"/>
          <w:numId w:val="13"/>
        </w:numPr>
        <w:ind w:right="20"/>
        <w:jc w:val="both"/>
        <w:rPr>
          <w:color w:val="00000A"/>
          <w:sz w:val="24"/>
        </w:rPr>
      </w:pPr>
      <w:r w:rsidRPr="00FE5992">
        <w:rPr>
          <w:sz w:val="24"/>
        </w:rPr>
        <w:t>Jeżeli środki na realizację kolejnego projektu z listy nie będą wystarczające, uwzględnione zostanie pierwsze z następnych zadań na liście.</w:t>
      </w:r>
      <w:bookmarkStart w:id="2" w:name="page8"/>
      <w:bookmarkEnd w:id="2"/>
      <w:r w:rsidRPr="00FE5992">
        <w:rPr>
          <w:sz w:val="24"/>
        </w:rPr>
        <w:t xml:space="preserve"> Koszt kolejnego projektu nie może przekraczać wysokości pozostałych przeznaczonych na reali</w:t>
      </w:r>
      <w:r>
        <w:rPr>
          <w:sz w:val="24"/>
        </w:rPr>
        <w:t>zację B</w:t>
      </w:r>
      <w:r w:rsidRPr="00FE5992">
        <w:rPr>
          <w:sz w:val="24"/>
        </w:rPr>
        <w:t>udżetu obywatelskiego środków.</w:t>
      </w:r>
    </w:p>
    <w:p w:rsidR="00C26676" w:rsidRPr="000C09BC" w:rsidRDefault="00C26676" w:rsidP="00C26676">
      <w:pPr>
        <w:pStyle w:val="Akapitzlist"/>
        <w:rPr>
          <w:color w:val="00000A"/>
          <w:sz w:val="24"/>
        </w:rPr>
      </w:pPr>
    </w:p>
    <w:p w:rsidR="00C26676" w:rsidRPr="00FE5992" w:rsidRDefault="00C26676" w:rsidP="00C26676">
      <w:pPr>
        <w:pStyle w:val="Akapitzlist"/>
        <w:numPr>
          <w:ilvl w:val="0"/>
          <w:numId w:val="13"/>
        </w:numPr>
        <w:ind w:right="20"/>
        <w:jc w:val="both"/>
        <w:rPr>
          <w:color w:val="00000A"/>
          <w:sz w:val="24"/>
        </w:rPr>
      </w:pPr>
      <w:r w:rsidRPr="00FE5992">
        <w:rPr>
          <w:sz w:val="24"/>
        </w:rPr>
        <w:t>Jeżeli w trakcie realizacji projektów nie zostaną wykorzystane wszystkie środki na jego realizację istnieje możliwość wykonania projektów, które zdobyły największą liczbę punktów spośród projektów niezakwalifikowanych – aż do wyczerpania puli środków finansowych.</w:t>
      </w:r>
    </w:p>
    <w:p w:rsidR="00C26676" w:rsidRPr="00611D51" w:rsidRDefault="00C26676" w:rsidP="00C26676">
      <w:pPr>
        <w:pStyle w:val="Akapitzlist"/>
        <w:rPr>
          <w:color w:val="00000A"/>
          <w:sz w:val="24"/>
        </w:rPr>
      </w:pPr>
    </w:p>
    <w:p w:rsidR="00C26676" w:rsidRPr="00515533" w:rsidRDefault="00C26676" w:rsidP="00C26676">
      <w:pPr>
        <w:pStyle w:val="Akapitzlist"/>
        <w:numPr>
          <w:ilvl w:val="0"/>
          <w:numId w:val="13"/>
        </w:numPr>
        <w:ind w:right="20"/>
        <w:jc w:val="both"/>
        <w:rPr>
          <w:color w:val="00000A"/>
          <w:sz w:val="24"/>
        </w:rPr>
      </w:pPr>
      <w:r w:rsidRPr="00FE5992">
        <w:rPr>
          <w:sz w:val="24"/>
        </w:rPr>
        <w:t xml:space="preserve">Jeżeli w wyniku głosowania </w:t>
      </w:r>
      <w:r>
        <w:rPr>
          <w:sz w:val="24"/>
        </w:rPr>
        <w:t>wybrane projekty</w:t>
      </w:r>
      <w:r w:rsidRPr="00FE5992">
        <w:rPr>
          <w:sz w:val="24"/>
        </w:rPr>
        <w:t xml:space="preserve"> będą pozostawać ze sobą w sprzeczności lub wzaje</w:t>
      </w:r>
      <w:r>
        <w:rPr>
          <w:sz w:val="24"/>
        </w:rPr>
        <w:t>mnie się wykluczać, zrealizowany</w:t>
      </w:r>
      <w:r w:rsidRPr="00FE5992">
        <w:rPr>
          <w:sz w:val="24"/>
        </w:rPr>
        <w:t xml:space="preserve"> zostanie ten </w:t>
      </w:r>
      <w:proofErr w:type="spellStart"/>
      <w:r w:rsidRPr="00FE5992">
        <w:rPr>
          <w:sz w:val="24"/>
        </w:rPr>
        <w:t>projekt</w:t>
      </w:r>
      <w:proofErr w:type="spellEnd"/>
      <w:r w:rsidRPr="00FE5992">
        <w:rPr>
          <w:sz w:val="24"/>
        </w:rPr>
        <w:t>, który zdobył największą ilość głosów.</w:t>
      </w:r>
    </w:p>
    <w:p w:rsidR="00C26676" w:rsidRPr="00D670D0" w:rsidRDefault="00C26676" w:rsidP="00C26676">
      <w:pPr>
        <w:rPr>
          <w:color w:val="00000A"/>
          <w:sz w:val="24"/>
        </w:rPr>
      </w:pPr>
    </w:p>
    <w:p w:rsidR="00C26676" w:rsidRPr="002D66E3" w:rsidRDefault="00C26676" w:rsidP="00C26676">
      <w:pPr>
        <w:pStyle w:val="Akapitzlist"/>
        <w:numPr>
          <w:ilvl w:val="0"/>
          <w:numId w:val="13"/>
        </w:numPr>
        <w:ind w:right="20"/>
        <w:jc w:val="both"/>
        <w:rPr>
          <w:color w:val="00000A"/>
          <w:sz w:val="24"/>
        </w:rPr>
      </w:pPr>
      <w:r w:rsidRPr="00FE5992">
        <w:rPr>
          <w:color w:val="00000A"/>
          <w:sz w:val="24"/>
        </w:rPr>
        <w:t>Na podstawie uzyskanego w wyniku głosowania rezultatu sporządza się listę rankingową z wynikami głoso</w:t>
      </w:r>
      <w:r>
        <w:rPr>
          <w:color w:val="00000A"/>
          <w:sz w:val="24"/>
        </w:rPr>
        <w:t>wania na projekty zgłoszone do B</w:t>
      </w:r>
      <w:r w:rsidRPr="00FE5992">
        <w:rPr>
          <w:color w:val="00000A"/>
          <w:sz w:val="24"/>
        </w:rPr>
        <w:t xml:space="preserve">udżetu obywatelskiego. Wyniki głosowania zostaną podane do publicznej wiadomości za pośrednictwem </w:t>
      </w:r>
      <w:proofErr w:type="spellStart"/>
      <w:r w:rsidRPr="00FE5992">
        <w:rPr>
          <w:color w:val="00000A"/>
          <w:sz w:val="24"/>
        </w:rPr>
        <w:t>strony</w:t>
      </w:r>
      <w:proofErr w:type="spellEnd"/>
      <w:r w:rsidRPr="00FE5992">
        <w:rPr>
          <w:color w:val="00000A"/>
          <w:sz w:val="24"/>
        </w:rPr>
        <w:t xml:space="preserve"> </w:t>
      </w:r>
      <w:hyperlink r:id="rId15" w:history="1">
        <w:r w:rsidR="00DA39E1" w:rsidRPr="00987EDC">
          <w:rPr>
            <w:rStyle w:val="Hipercze"/>
            <w:sz w:val="24"/>
          </w:rPr>
          <w:t>www.szklarskaporeba.pl</w:t>
        </w:r>
      </w:hyperlink>
      <w:r>
        <w:t xml:space="preserve"> </w:t>
      </w:r>
      <w:r>
        <w:rPr>
          <w:color w:val="00000A"/>
          <w:sz w:val="24"/>
        </w:rPr>
        <w:t xml:space="preserve">oraz </w:t>
      </w:r>
      <w:r w:rsidRPr="002D66E3">
        <w:rPr>
          <w:color w:val="00000A"/>
          <w:sz w:val="24"/>
        </w:rPr>
        <w:t xml:space="preserve">zamieszczone na tablicy ogłoszeń w siedzibie Urzędu Miejskiego w Szklarskiej Porębie przy ul. Granitowej 2 </w:t>
      </w:r>
      <w:r>
        <w:rPr>
          <w:b/>
          <w:color w:val="00000A"/>
          <w:sz w:val="24"/>
        </w:rPr>
        <w:t xml:space="preserve">do </w:t>
      </w:r>
      <w:r w:rsidRPr="007929F5">
        <w:rPr>
          <w:color w:val="00000A"/>
          <w:sz w:val="24"/>
        </w:rPr>
        <w:t>………………………</w:t>
      </w:r>
      <w:r>
        <w:rPr>
          <w:b/>
          <w:color w:val="00000A"/>
          <w:sz w:val="24"/>
        </w:rPr>
        <w:t xml:space="preserve"> r.</w:t>
      </w:r>
    </w:p>
    <w:p w:rsidR="00C26676" w:rsidRPr="00FE5992" w:rsidRDefault="00C26676" w:rsidP="00C26676">
      <w:pPr>
        <w:pStyle w:val="Akapitzlist"/>
        <w:rPr>
          <w:color w:val="00000A"/>
          <w:sz w:val="24"/>
        </w:rPr>
      </w:pPr>
    </w:p>
    <w:p w:rsidR="00C26676" w:rsidRPr="00FE5992" w:rsidRDefault="00C26676" w:rsidP="00C26676">
      <w:pPr>
        <w:pStyle w:val="Akapitzlist"/>
        <w:numPr>
          <w:ilvl w:val="0"/>
          <w:numId w:val="13"/>
        </w:numPr>
        <w:ind w:right="20"/>
        <w:jc w:val="both"/>
        <w:rPr>
          <w:color w:val="00000A"/>
          <w:sz w:val="24"/>
        </w:rPr>
      </w:pPr>
      <w:r w:rsidRPr="00FE5992">
        <w:rPr>
          <w:color w:val="00000A"/>
          <w:sz w:val="24"/>
        </w:rPr>
        <w:t>Od dnia publikacji formularzy zgłoszeniowych do dnia ogłoszenia wyników zabrania się w budynku Urzędu Miejskiego w Szklarskiej Porębie oraz w innych miejscach, w których odbędzie się głosowanie, do agitowania na projekty zgłoszone do budżetu obywatelskiego.</w:t>
      </w:r>
    </w:p>
    <w:p w:rsidR="00C26676" w:rsidRDefault="00C26676" w:rsidP="00C26676">
      <w:pPr>
        <w:contextualSpacing/>
        <w:jc w:val="both"/>
        <w:rPr>
          <w:rFonts w:ascii="Times New Roman" w:eastAsia="Times New Roman" w:hAnsi="Times New Roman"/>
        </w:rPr>
      </w:pPr>
    </w:p>
    <w:p w:rsidR="00C26676" w:rsidRDefault="00C26676" w:rsidP="00C26676">
      <w:pPr>
        <w:contextualSpacing/>
        <w:jc w:val="both"/>
        <w:rPr>
          <w:rFonts w:ascii="Times New Roman" w:eastAsia="Times New Roman" w:hAnsi="Times New Roman"/>
        </w:rPr>
      </w:pPr>
    </w:p>
    <w:p w:rsidR="00C26676" w:rsidRDefault="00C26676" w:rsidP="00C26676">
      <w:pPr>
        <w:ind w:right="16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Rozdział 6</w:t>
      </w:r>
    </w:p>
    <w:p w:rsidR="00C26676" w:rsidRDefault="00C26676" w:rsidP="00C26676">
      <w:pPr>
        <w:ind w:right="-3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Realizacja projektów</w:t>
      </w:r>
    </w:p>
    <w:p w:rsidR="00C26676" w:rsidRDefault="00C26676" w:rsidP="00C26676">
      <w:pPr>
        <w:contextualSpacing/>
        <w:jc w:val="both"/>
        <w:rPr>
          <w:rFonts w:ascii="Times New Roman" w:eastAsia="Times New Roman" w:hAnsi="Times New Roman"/>
        </w:rPr>
      </w:pPr>
    </w:p>
    <w:p w:rsidR="00C26676" w:rsidRPr="00BB1A9D" w:rsidRDefault="00C26676" w:rsidP="00C26676">
      <w:pPr>
        <w:pStyle w:val="Akapitzlist"/>
        <w:numPr>
          <w:ilvl w:val="0"/>
          <w:numId w:val="14"/>
        </w:numPr>
        <w:tabs>
          <w:tab w:val="left" w:pos="325"/>
        </w:tabs>
        <w:ind w:right="20"/>
        <w:jc w:val="both"/>
        <w:rPr>
          <w:color w:val="00000A"/>
          <w:sz w:val="24"/>
        </w:rPr>
      </w:pPr>
      <w:r w:rsidRPr="00FE5992">
        <w:rPr>
          <w:color w:val="00000A"/>
          <w:sz w:val="24"/>
        </w:rPr>
        <w:t>Projekty wybrane do realizacji zgodnie z procedurą opisaną w niniejszym</w:t>
      </w:r>
      <w:r>
        <w:rPr>
          <w:color w:val="00000A"/>
          <w:sz w:val="24"/>
        </w:rPr>
        <w:t xml:space="preserve"> R</w:t>
      </w:r>
      <w:r w:rsidRPr="00FE5992">
        <w:rPr>
          <w:color w:val="00000A"/>
          <w:sz w:val="24"/>
        </w:rPr>
        <w:t>egulaminie zostaną ujęte w budżecie Miasta Szklarska Poręba na 20</w:t>
      </w:r>
      <w:r>
        <w:rPr>
          <w:color w:val="00000A"/>
          <w:sz w:val="24"/>
        </w:rPr>
        <w:t>2</w:t>
      </w:r>
      <w:r w:rsidR="00DA39E1">
        <w:rPr>
          <w:color w:val="00000A"/>
          <w:sz w:val="24"/>
        </w:rPr>
        <w:t>2</w:t>
      </w:r>
      <w:r w:rsidRPr="00FE5992">
        <w:rPr>
          <w:color w:val="00000A"/>
          <w:sz w:val="24"/>
        </w:rPr>
        <w:t xml:space="preserve"> rok.</w:t>
      </w:r>
    </w:p>
    <w:p w:rsidR="00C26676" w:rsidRDefault="00C26676" w:rsidP="00C26676">
      <w:pPr>
        <w:pStyle w:val="Akapitzlist"/>
        <w:tabs>
          <w:tab w:val="left" w:pos="325"/>
        </w:tabs>
        <w:ind w:left="360" w:right="20"/>
        <w:jc w:val="both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4"/>
        </w:numPr>
        <w:tabs>
          <w:tab w:val="left" w:pos="325"/>
        </w:tabs>
        <w:ind w:right="20"/>
        <w:jc w:val="both"/>
        <w:rPr>
          <w:color w:val="00000A"/>
          <w:sz w:val="24"/>
        </w:rPr>
      </w:pPr>
      <w:r>
        <w:rPr>
          <w:color w:val="00000A"/>
          <w:sz w:val="24"/>
        </w:rPr>
        <w:t>Za realizację wybranych projektów</w:t>
      </w:r>
      <w:r w:rsidRPr="00FE5992">
        <w:rPr>
          <w:color w:val="00000A"/>
          <w:sz w:val="24"/>
        </w:rPr>
        <w:t xml:space="preserve"> o</w:t>
      </w:r>
      <w:r>
        <w:rPr>
          <w:color w:val="00000A"/>
          <w:sz w:val="24"/>
        </w:rPr>
        <w:t>dpowiadają poszczególne referaty</w:t>
      </w:r>
      <w:r w:rsidRPr="00FE5992">
        <w:rPr>
          <w:color w:val="00000A"/>
          <w:sz w:val="24"/>
        </w:rPr>
        <w:t xml:space="preserve"> merytoryczne Urzędu Miejskiego w Szklarskiej Porębie wskazane przez Burmistrza.</w:t>
      </w:r>
    </w:p>
    <w:p w:rsidR="00C26676" w:rsidRPr="00FE5992" w:rsidRDefault="00C26676" w:rsidP="00C26676">
      <w:pPr>
        <w:pStyle w:val="Akapitzlist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4"/>
        </w:numPr>
        <w:tabs>
          <w:tab w:val="left" w:pos="325"/>
        </w:tabs>
        <w:ind w:right="20"/>
        <w:jc w:val="both"/>
        <w:rPr>
          <w:color w:val="00000A"/>
          <w:sz w:val="24"/>
        </w:rPr>
      </w:pPr>
      <w:r w:rsidRPr="00FE5992">
        <w:rPr>
          <w:color w:val="00000A"/>
          <w:sz w:val="24"/>
        </w:rPr>
        <w:t xml:space="preserve">Wszelkie istotne zmiany w kształcie projektów wynikłe na etapie ich realizacji, powinny obowiązkowo być konsultowane z </w:t>
      </w:r>
      <w:r>
        <w:rPr>
          <w:color w:val="00000A"/>
          <w:sz w:val="24"/>
        </w:rPr>
        <w:t>Wnioskodawcą</w:t>
      </w:r>
      <w:r w:rsidRPr="00FE5992">
        <w:rPr>
          <w:color w:val="00000A"/>
          <w:sz w:val="24"/>
        </w:rPr>
        <w:t>.</w:t>
      </w:r>
    </w:p>
    <w:p w:rsidR="00C26676" w:rsidRPr="00BB1A9D" w:rsidRDefault="00C26676" w:rsidP="00C26676">
      <w:pPr>
        <w:pStyle w:val="Akapitzlist"/>
        <w:rPr>
          <w:color w:val="00000A"/>
          <w:sz w:val="24"/>
        </w:rPr>
      </w:pPr>
    </w:p>
    <w:p w:rsidR="00C26676" w:rsidRPr="00464BF3" w:rsidRDefault="00C26676" w:rsidP="00464BF3">
      <w:pPr>
        <w:pStyle w:val="Akapitzlist"/>
        <w:numPr>
          <w:ilvl w:val="0"/>
          <w:numId w:val="14"/>
        </w:numPr>
        <w:jc w:val="both"/>
        <w:rPr>
          <w:rFonts w:ascii="Verdana" w:hAnsi="Verdana"/>
        </w:rPr>
      </w:pPr>
      <w:r w:rsidRPr="00D670D0">
        <w:rPr>
          <w:color w:val="00000A"/>
          <w:sz w:val="24"/>
        </w:rPr>
        <w:t xml:space="preserve">W przypadku, gdy w trakcie realizacji projektu wystąpią okoliczności, w wyniku których konieczne będzie zwiększenie środków na jego realizację (m.in.: w wyniku opracowanej dokumentacji lub rozstrzygnięcia przetargu/zapytania), </w:t>
      </w:r>
      <w:proofErr w:type="spellStart"/>
      <w:r w:rsidRPr="00D670D0">
        <w:rPr>
          <w:color w:val="00000A"/>
          <w:sz w:val="24"/>
        </w:rPr>
        <w:t>projekt</w:t>
      </w:r>
      <w:proofErr w:type="spellEnd"/>
      <w:r w:rsidRPr="00D670D0">
        <w:rPr>
          <w:color w:val="00000A"/>
          <w:sz w:val="24"/>
        </w:rPr>
        <w:t xml:space="preserve"> nie będzie realizowany</w:t>
      </w:r>
      <w:r w:rsidRPr="00D670D0">
        <w:rPr>
          <w:rFonts w:ascii="Verdana" w:hAnsi="Verdana"/>
        </w:rPr>
        <w:t xml:space="preserve"> chyba że uchwała budżetowa przewidywać będzie środki na realizację tego projektu</w:t>
      </w:r>
      <w:r>
        <w:rPr>
          <w:rFonts w:ascii="Verdana" w:hAnsi="Verdana"/>
        </w:rPr>
        <w:t>.</w:t>
      </w:r>
    </w:p>
    <w:p w:rsidR="00C26676" w:rsidRDefault="00C26676" w:rsidP="00C26676">
      <w:pPr>
        <w:ind w:right="16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lastRenderedPageBreak/>
        <w:t>Rozdział 7</w:t>
      </w:r>
    </w:p>
    <w:p w:rsidR="00C26676" w:rsidRDefault="00C26676" w:rsidP="00C26676">
      <w:pPr>
        <w:ind w:right="16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Monitoring i ewaluacja</w:t>
      </w:r>
    </w:p>
    <w:p w:rsidR="00C26676" w:rsidRDefault="00C26676" w:rsidP="00C26676">
      <w:pPr>
        <w:ind w:right="16"/>
        <w:contextualSpacing/>
        <w:jc w:val="both"/>
        <w:rPr>
          <w:b/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9"/>
        </w:numPr>
        <w:ind w:left="284" w:right="16" w:hanging="284"/>
        <w:jc w:val="both"/>
        <w:rPr>
          <w:color w:val="00000A"/>
          <w:sz w:val="24"/>
        </w:rPr>
      </w:pPr>
      <w:r w:rsidRPr="00E97F81">
        <w:rPr>
          <w:color w:val="00000A"/>
          <w:sz w:val="24"/>
        </w:rPr>
        <w:t xml:space="preserve">Budżet </w:t>
      </w:r>
      <w:r>
        <w:rPr>
          <w:color w:val="00000A"/>
          <w:sz w:val="24"/>
        </w:rPr>
        <w:t>o</w:t>
      </w:r>
      <w:r w:rsidRPr="00E97F81">
        <w:rPr>
          <w:color w:val="00000A"/>
          <w:sz w:val="24"/>
        </w:rPr>
        <w:t>bywatelski Miasta Szklarska Poręba na</w:t>
      </w:r>
      <w:r>
        <w:rPr>
          <w:color w:val="00000A"/>
          <w:sz w:val="24"/>
        </w:rPr>
        <w:t xml:space="preserve"> rok 202</w:t>
      </w:r>
      <w:r w:rsidR="00DA39E1">
        <w:rPr>
          <w:color w:val="00000A"/>
          <w:sz w:val="24"/>
        </w:rPr>
        <w:t>2</w:t>
      </w:r>
      <w:r w:rsidR="00464BF3">
        <w:rPr>
          <w:color w:val="00000A"/>
          <w:sz w:val="24"/>
        </w:rPr>
        <w:t xml:space="preserve"> podlega monitoringowi</w:t>
      </w:r>
      <w:r>
        <w:rPr>
          <w:color w:val="00000A"/>
          <w:sz w:val="24"/>
        </w:rPr>
        <w:t>.</w:t>
      </w:r>
    </w:p>
    <w:p w:rsidR="00C26676" w:rsidRDefault="00C26676" w:rsidP="00C26676">
      <w:pPr>
        <w:pStyle w:val="Akapitzlist"/>
        <w:ind w:left="284" w:right="16"/>
        <w:jc w:val="both"/>
        <w:rPr>
          <w:color w:val="00000A"/>
          <w:sz w:val="24"/>
        </w:rPr>
      </w:pPr>
    </w:p>
    <w:p w:rsidR="00C26676" w:rsidRDefault="00C26676" w:rsidP="00C26676">
      <w:pPr>
        <w:pStyle w:val="Akapitzlist"/>
        <w:numPr>
          <w:ilvl w:val="0"/>
          <w:numId w:val="19"/>
        </w:numPr>
        <w:ind w:left="284" w:right="16" w:hanging="284"/>
        <w:jc w:val="both"/>
        <w:rPr>
          <w:color w:val="00000A"/>
          <w:sz w:val="24"/>
        </w:rPr>
      </w:pPr>
      <w:r>
        <w:rPr>
          <w:color w:val="00000A"/>
          <w:sz w:val="24"/>
        </w:rPr>
        <w:t>Monitoring Budżetu obywatelskiego</w:t>
      </w:r>
      <w:r w:rsidRPr="00E97F81">
        <w:rPr>
          <w:color w:val="00000A"/>
          <w:sz w:val="24"/>
        </w:rPr>
        <w:t xml:space="preserve"> przebiega w dwóch etapach:</w:t>
      </w:r>
    </w:p>
    <w:p w:rsidR="00C26676" w:rsidRDefault="00C26676" w:rsidP="00C26676">
      <w:pPr>
        <w:pStyle w:val="Akapitzlist"/>
        <w:numPr>
          <w:ilvl w:val="0"/>
          <w:numId w:val="20"/>
        </w:numPr>
        <w:ind w:left="567" w:right="16" w:hanging="283"/>
        <w:jc w:val="both"/>
        <w:rPr>
          <w:color w:val="00000A"/>
          <w:sz w:val="24"/>
        </w:rPr>
      </w:pPr>
      <w:r w:rsidRPr="005D2584">
        <w:rPr>
          <w:color w:val="00000A"/>
          <w:sz w:val="24"/>
        </w:rPr>
        <w:t xml:space="preserve">etap pracy Komisji, zgłaszania projektów, weryfikacji projektów, głosowania, ustalania wyników głosowania polega na systematycznym upublicznianiu informacji na stronie </w:t>
      </w:r>
      <w:hyperlink r:id="rId16" w:history="1">
        <w:r w:rsidR="009B3DF1" w:rsidRPr="007D7489">
          <w:rPr>
            <w:rStyle w:val="Hipercze"/>
            <w:sz w:val="24"/>
          </w:rPr>
          <w:t>www.szklarskaporeba.pl</w:t>
        </w:r>
      </w:hyperlink>
    </w:p>
    <w:p w:rsidR="00C26676" w:rsidRDefault="00C26676" w:rsidP="00C26676">
      <w:pPr>
        <w:pStyle w:val="Akapitzlist"/>
        <w:numPr>
          <w:ilvl w:val="0"/>
          <w:numId w:val="20"/>
        </w:numPr>
        <w:ind w:left="567" w:right="16" w:hanging="283"/>
        <w:jc w:val="both"/>
        <w:rPr>
          <w:color w:val="00000A"/>
          <w:sz w:val="24"/>
        </w:rPr>
      </w:pPr>
      <w:r w:rsidRPr="005D2584">
        <w:rPr>
          <w:color w:val="00000A"/>
          <w:sz w:val="24"/>
        </w:rPr>
        <w:t>etap realizacji projektów wybranych w procesie głosowania polega na upublicznianiu informacji na stronie</w:t>
      </w:r>
      <w:r w:rsidR="00DA39E1">
        <w:rPr>
          <w:color w:val="00000A"/>
          <w:sz w:val="24"/>
        </w:rPr>
        <w:t xml:space="preserve"> </w:t>
      </w:r>
      <w:hyperlink r:id="rId17" w:history="1">
        <w:r w:rsidR="00DA39E1" w:rsidRPr="00987EDC">
          <w:rPr>
            <w:rStyle w:val="Hipercze"/>
            <w:sz w:val="24"/>
          </w:rPr>
          <w:t>www.szklarskaporeba.pl</w:t>
        </w:r>
      </w:hyperlink>
      <w:r>
        <w:rPr>
          <w:color w:val="00000A"/>
          <w:sz w:val="24"/>
        </w:rPr>
        <w:t xml:space="preserve">  </w:t>
      </w:r>
    </w:p>
    <w:p w:rsidR="00C26676" w:rsidRDefault="00C26676" w:rsidP="009B3DF1">
      <w:pPr>
        <w:ind w:right="16"/>
        <w:rPr>
          <w:b/>
          <w:color w:val="00000A"/>
          <w:sz w:val="24"/>
        </w:rPr>
      </w:pPr>
    </w:p>
    <w:p w:rsidR="00C26676" w:rsidRDefault="00C26676" w:rsidP="00C26676">
      <w:pPr>
        <w:ind w:right="16"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Rozdział 8</w:t>
      </w:r>
    </w:p>
    <w:p w:rsidR="00C26676" w:rsidRDefault="00C26676" w:rsidP="00C26676">
      <w:pPr>
        <w:ind w:right="-3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Przetwarzanie danych osobowych</w:t>
      </w:r>
    </w:p>
    <w:p w:rsidR="00C26676" w:rsidRDefault="00C26676" w:rsidP="00C26676">
      <w:pPr>
        <w:ind w:right="-3"/>
        <w:contextualSpacing/>
        <w:jc w:val="center"/>
        <w:rPr>
          <w:b/>
          <w:color w:val="00000A"/>
          <w:sz w:val="24"/>
        </w:rPr>
      </w:pPr>
    </w:p>
    <w:p w:rsidR="00C26676" w:rsidRDefault="00C26676" w:rsidP="00C26676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Zgłoszenie projektów i udział w głosowaniu wymaga podania danych osobowych osoby zgłaszającej </w:t>
      </w:r>
      <w:proofErr w:type="spellStart"/>
      <w:r>
        <w:rPr>
          <w:sz w:val="24"/>
          <w:szCs w:val="24"/>
        </w:rPr>
        <w:t>projekt</w:t>
      </w:r>
      <w:proofErr w:type="spellEnd"/>
      <w:r>
        <w:rPr>
          <w:sz w:val="24"/>
          <w:szCs w:val="24"/>
        </w:rPr>
        <w:t xml:space="preserve">, osób popierających </w:t>
      </w:r>
      <w:proofErr w:type="spellStart"/>
      <w:r>
        <w:rPr>
          <w:sz w:val="24"/>
          <w:szCs w:val="24"/>
        </w:rPr>
        <w:t>projekt</w:t>
      </w:r>
      <w:proofErr w:type="spellEnd"/>
      <w:r>
        <w:rPr>
          <w:sz w:val="24"/>
          <w:szCs w:val="24"/>
        </w:rPr>
        <w:t xml:space="preserve">, osoby głosującej oraz wyrażenia zgody na ich przetwarzanie. </w:t>
      </w:r>
    </w:p>
    <w:p w:rsidR="00C26676" w:rsidRDefault="00C26676" w:rsidP="00C26676">
      <w:pPr>
        <w:ind w:left="357"/>
        <w:jc w:val="both"/>
        <w:rPr>
          <w:sz w:val="24"/>
          <w:szCs w:val="24"/>
        </w:rPr>
      </w:pPr>
    </w:p>
    <w:p w:rsidR="00C26676" w:rsidRDefault="00C26676" w:rsidP="00C26676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E23FDC">
        <w:rPr>
          <w:sz w:val="24"/>
          <w:szCs w:val="24"/>
        </w:rPr>
        <w:t>Ad</w:t>
      </w:r>
      <w:r>
        <w:rPr>
          <w:sz w:val="24"/>
          <w:szCs w:val="24"/>
        </w:rPr>
        <w:t xml:space="preserve">ministratorem </w:t>
      </w:r>
      <w:r w:rsidRPr="00E23FDC">
        <w:rPr>
          <w:sz w:val="24"/>
          <w:szCs w:val="24"/>
        </w:rPr>
        <w:t>danych osobowych jest Urząd Miejski z siedzibą przy ul. Granitowej 2 w Szklarskiej Porębie, reprezentowany przez Burmistrza Szklarskiej Poręby.</w:t>
      </w:r>
    </w:p>
    <w:p w:rsidR="00C26676" w:rsidRPr="00E23FDC" w:rsidRDefault="00C26676" w:rsidP="00C26676">
      <w:pPr>
        <w:jc w:val="both"/>
        <w:rPr>
          <w:sz w:val="24"/>
          <w:szCs w:val="24"/>
        </w:rPr>
      </w:pPr>
    </w:p>
    <w:p w:rsidR="00C26676" w:rsidRDefault="00C26676" w:rsidP="00C26676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55719">
        <w:rPr>
          <w:sz w:val="24"/>
          <w:szCs w:val="24"/>
        </w:rPr>
        <w:t xml:space="preserve">W sprawach związanych z danymi osobowymi należy kontaktować się z Inspektorem Ochrony Danych: </w:t>
      </w:r>
      <w:r w:rsidR="00427AD6">
        <w:rPr>
          <w:sz w:val="24"/>
          <w:szCs w:val="24"/>
        </w:rPr>
        <w:t>iod@szklarskaporeba.pl</w:t>
      </w:r>
    </w:p>
    <w:p w:rsidR="00FE398F" w:rsidRPr="00D55719" w:rsidRDefault="00FE398F" w:rsidP="00FE398F">
      <w:pPr>
        <w:spacing w:after="0" w:line="240" w:lineRule="auto"/>
        <w:ind w:left="360"/>
        <w:jc w:val="both"/>
        <w:rPr>
          <w:sz w:val="24"/>
          <w:szCs w:val="24"/>
        </w:rPr>
      </w:pPr>
    </w:p>
    <w:p w:rsidR="00C26676" w:rsidRDefault="00C26676" w:rsidP="00C26676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E23FDC">
        <w:rPr>
          <w:sz w:val="24"/>
          <w:szCs w:val="24"/>
        </w:rPr>
        <w:t>Dane osobowe będą przetwarzane zgodnie z obowiązującymi przepisami prawa w</w:t>
      </w:r>
      <w:r>
        <w:rPr>
          <w:sz w:val="24"/>
          <w:szCs w:val="24"/>
        </w:rPr>
        <w:t> celu wyłonienia projektów do realizacji w ramach Budżetu obywatelskiego</w:t>
      </w:r>
      <w:r w:rsidRPr="00E23FDC">
        <w:rPr>
          <w:sz w:val="24"/>
          <w:szCs w:val="24"/>
        </w:rPr>
        <w:t xml:space="preserve"> i nie będą udostępniane innym podmiotom niż upoważnio</w:t>
      </w:r>
      <w:r>
        <w:rPr>
          <w:sz w:val="24"/>
          <w:szCs w:val="24"/>
        </w:rPr>
        <w:t>ne na podstawie przepisów prawa.</w:t>
      </w:r>
    </w:p>
    <w:p w:rsidR="00C26676" w:rsidRPr="00E23FDC" w:rsidRDefault="00C26676" w:rsidP="00C26676">
      <w:pPr>
        <w:jc w:val="both"/>
        <w:rPr>
          <w:sz w:val="24"/>
          <w:szCs w:val="24"/>
        </w:rPr>
      </w:pPr>
    </w:p>
    <w:p w:rsidR="00C26676" w:rsidRDefault="00C26676" w:rsidP="00C26676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Dane zostaną usunięte po upływie roku od zatwierdzenia wyników głosowania w ramach Budżetu obywatelskiego Miasta Szklarska Poręba na rok 202</w:t>
      </w:r>
      <w:r w:rsidR="00DA39E1">
        <w:rPr>
          <w:sz w:val="24"/>
          <w:szCs w:val="24"/>
        </w:rPr>
        <w:t>2</w:t>
      </w:r>
      <w:r>
        <w:rPr>
          <w:sz w:val="24"/>
          <w:szCs w:val="24"/>
        </w:rPr>
        <w:t xml:space="preserve"> przez Burmistrza Szklarskiej Poręby</w:t>
      </w:r>
      <w:r w:rsidRPr="00E23FDC">
        <w:rPr>
          <w:sz w:val="24"/>
          <w:szCs w:val="24"/>
        </w:rPr>
        <w:t>.</w:t>
      </w:r>
    </w:p>
    <w:p w:rsidR="00C26676" w:rsidRPr="00E23FDC" w:rsidRDefault="00C26676" w:rsidP="00C26676">
      <w:pPr>
        <w:jc w:val="both"/>
        <w:rPr>
          <w:sz w:val="24"/>
          <w:szCs w:val="24"/>
        </w:rPr>
      </w:pPr>
    </w:p>
    <w:p w:rsidR="00C26676" w:rsidRDefault="00C26676" w:rsidP="00C26676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Każda osoba ma </w:t>
      </w:r>
      <w:r w:rsidRPr="00E23FDC">
        <w:rPr>
          <w:sz w:val="24"/>
          <w:szCs w:val="24"/>
        </w:rPr>
        <w:t>prawo dostępu do swoich danych osobowych, ich sprostowania, usunięcia lub ograniczenia przetwarzania.</w:t>
      </w:r>
    </w:p>
    <w:p w:rsidR="00C26676" w:rsidRPr="00E23FDC" w:rsidRDefault="00C26676" w:rsidP="00C26676">
      <w:pPr>
        <w:jc w:val="both"/>
        <w:rPr>
          <w:sz w:val="24"/>
          <w:szCs w:val="24"/>
        </w:rPr>
      </w:pPr>
    </w:p>
    <w:p w:rsidR="00C26676" w:rsidRDefault="00C26676" w:rsidP="00C26676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Każda osoba ma</w:t>
      </w:r>
      <w:r w:rsidRPr="00E23FDC">
        <w:rPr>
          <w:sz w:val="24"/>
          <w:szCs w:val="24"/>
        </w:rPr>
        <w:t xml:space="preserve"> prawo do wniesienia sprzeciwu wobec dalszego przetwarzania, a w przypadku wyrażenia zgody na przetwarzanie danych do jej wycofania. Skorzystanie  z prawa cofnięcia zgody nie ma wpływu na przetwarzanie, które miało miejsce do momentu wycofania zgody.</w:t>
      </w:r>
    </w:p>
    <w:p w:rsidR="00C26676" w:rsidRDefault="00C26676" w:rsidP="00C26676">
      <w:pPr>
        <w:jc w:val="both"/>
        <w:rPr>
          <w:sz w:val="24"/>
          <w:szCs w:val="24"/>
        </w:rPr>
      </w:pPr>
    </w:p>
    <w:p w:rsidR="00C26676" w:rsidRDefault="00C26676" w:rsidP="00C26676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Niezaakceptowanie zgody na przetwarzanie danych osobowych uniemożliwi złożenie projektu do Budżetu obywatelskiego Miasta Szklarska Poręba na rok 202</w:t>
      </w:r>
      <w:r w:rsidR="00DA39E1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C26676" w:rsidRDefault="00C26676" w:rsidP="00C26676">
      <w:pPr>
        <w:jc w:val="both"/>
        <w:rPr>
          <w:sz w:val="24"/>
          <w:szCs w:val="24"/>
        </w:rPr>
      </w:pPr>
    </w:p>
    <w:p w:rsidR="00C26676" w:rsidRDefault="00C26676" w:rsidP="00C26676">
      <w:pPr>
        <w:jc w:val="both"/>
        <w:rPr>
          <w:sz w:val="24"/>
          <w:szCs w:val="24"/>
        </w:rPr>
      </w:pPr>
    </w:p>
    <w:p w:rsidR="00C26676" w:rsidRDefault="00C26676" w:rsidP="00C26676">
      <w:pPr>
        <w:ind w:right="16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Rozdział 9</w:t>
      </w:r>
    </w:p>
    <w:p w:rsidR="00C26676" w:rsidRDefault="00C26676" w:rsidP="00C26676">
      <w:pPr>
        <w:ind w:right="-3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Postanowienia końcowe</w:t>
      </w:r>
    </w:p>
    <w:p w:rsidR="00C26676" w:rsidRDefault="00C26676" w:rsidP="00C26676">
      <w:pPr>
        <w:jc w:val="both"/>
        <w:rPr>
          <w:sz w:val="24"/>
          <w:szCs w:val="24"/>
        </w:rPr>
      </w:pPr>
    </w:p>
    <w:p w:rsidR="00C26676" w:rsidRDefault="00C26676" w:rsidP="00C26676">
      <w:pPr>
        <w:pStyle w:val="Akapitzlist"/>
        <w:numPr>
          <w:ilvl w:val="0"/>
          <w:numId w:val="11"/>
        </w:numPr>
        <w:tabs>
          <w:tab w:val="left" w:pos="244"/>
        </w:tabs>
        <w:ind w:left="284" w:hanging="284"/>
        <w:jc w:val="both"/>
        <w:rPr>
          <w:color w:val="00000A"/>
          <w:sz w:val="24"/>
          <w:szCs w:val="24"/>
        </w:rPr>
      </w:pPr>
      <w:r w:rsidRPr="00E23FDC">
        <w:rPr>
          <w:color w:val="00000A"/>
          <w:sz w:val="24"/>
          <w:szCs w:val="24"/>
        </w:rPr>
        <w:t>W sprawach</w:t>
      </w:r>
      <w:r>
        <w:rPr>
          <w:color w:val="00000A"/>
          <w:sz w:val="24"/>
          <w:szCs w:val="24"/>
        </w:rPr>
        <w:t xml:space="preserve"> nieuregulowanych w niniejszym R</w:t>
      </w:r>
      <w:r w:rsidRPr="00E23FDC">
        <w:rPr>
          <w:color w:val="00000A"/>
          <w:sz w:val="24"/>
          <w:szCs w:val="24"/>
        </w:rPr>
        <w:t>egulaminie decyzje podejmuje Burmistrz</w:t>
      </w:r>
      <w:r>
        <w:rPr>
          <w:color w:val="00000A"/>
          <w:sz w:val="24"/>
          <w:szCs w:val="24"/>
        </w:rPr>
        <w:t xml:space="preserve"> Szklarskiej Poręby</w:t>
      </w:r>
      <w:r w:rsidRPr="00E23FDC">
        <w:rPr>
          <w:color w:val="00000A"/>
          <w:sz w:val="24"/>
          <w:szCs w:val="24"/>
        </w:rPr>
        <w:t>.</w:t>
      </w:r>
    </w:p>
    <w:p w:rsidR="00C26676" w:rsidRPr="00DC7B9F" w:rsidRDefault="00C26676" w:rsidP="00C26676">
      <w:pPr>
        <w:pStyle w:val="Akapitzlist"/>
        <w:numPr>
          <w:ilvl w:val="0"/>
          <w:numId w:val="11"/>
        </w:numPr>
        <w:tabs>
          <w:tab w:val="left" w:pos="244"/>
        </w:tabs>
        <w:ind w:left="284" w:hanging="284"/>
        <w:jc w:val="both"/>
        <w:rPr>
          <w:color w:val="00000A"/>
          <w:sz w:val="24"/>
          <w:szCs w:val="24"/>
        </w:rPr>
      </w:pPr>
      <w:r w:rsidRPr="00DC7B9F">
        <w:rPr>
          <w:color w:val="00000A"/>
          <w:sz w:val="24"/>
        </w:rPr>
        <w:t>Postanowienia niniejszego</w:t>
      </w:r>
      <w:r w:rsidRPr="00DC7B9F">
        <w:rPr>
          <w:color w:val="000000"/>
          <w:sz w:val="24"/>
        </w:rPr>
        <w:t xml:space="preserve"> Regulaminu podaje się do publicznej wiadomości</w:t>
      </w:r>
      <w:r w:rsidRPr="00DC7B9F">
        <w:rPr>
          <w:color w:val="00000A"/>
          <w:sz w:val="24"/>
        </w:rPr>
        <w:t xml:space="preserve"> </w:t>
      </w:r>
      <w:r w:rsidRPr="00DC7B9F">
        <w:rPr>
          <w:color w:val="000000"/>
          <w:sz w:val="24"/>
        </w:rPr>
        <w:t>poprzez</w:t>
      </w:r>
      <w:r w:rsidRPr="00DC7B9F">
        <w:rPr>
          <w:color w:val="00000A"/>
          <w:sz w:val="24"/>
        </w:rPr>
        <w:t xml:space="preserve"> </w:t>
      </w:r>
      <w:r w:rsidRPr="00DC7B9F">
        <w:rPr>
          <w:color w:val="000000"/>
          <w:sz w:val="24"/>
        </w:rPr>
        <w:t xml:space="preserve">ich publikację na </w:t>
      </w:r>
      <w:r w:rsidRPr="00DC7B9F">
        <w:rPr>
          <w:color w:val="00000A"/>
          <w:sz w:val="24"/>
        </w:rPr>
        <w:t xml:space="preserve">stronie </w:t>
      </w:r>
      <w:hyperlink r:id="rId18" w:history="1">
        <w:r w:rsidR="004E42B8" w:rsidRPr="00987EDC">
          <w:rPr>
            <w:rStyle w:val="Hipercze"/>
            <w:sz w:val="24"/>
          </w:rPr>
          <w:t>www.szklarskaporeba.pl</w:t>
        </w:r>
      </w:hyperlink>
      <w:r>
        <w:t xml:space="preserve"> </w:t>
      </w:r>
      <w:r w:rsidRPr="00DC7B9F">
        <w:rPr>
          <w:color w:val="00000A"/>
          <w:sz w:val="24"/>
        </w:rPr>
        <w:t xml:space="preserve"> oraz zamieszczenie na tablicy ogłoszeń w siedzibie Urzędu Miejskiego w Szklarskiej Porębie przy ul. Granitowej 2.</w:t>
      </w:r>
    </w:p>
    <w:p w:rsidR="00C26676" w:rsidRDefault="00C26676" w:rsidP="00B85C1B">
      <w:pPr>
        <w:tabs>
          <w:tab w:val="left" w:pos="303"/>
        </w:tabs>
        <w:spacing w:after="0" w:line="240" w:lineRule="auto"/>
        <w:ind w:right="20"/>
        <w:contextualSpacing/>
        <w:jc w:val="both"/>
        <w:rPr>
          <w:sz w:val="24"/>
        </w:rPr>
        <w:sectPr w:rsidR="00C26676" w:rsidSect="00DD6E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628C5" w:rsidRDefault="00C628C5" w:rsidP="00B85C1B"/>
    <w:sectPr w:rsidR="00C628C5" w:rsidSect="00DD6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E4A03B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7FDCC2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8"/>
    <w:multiLevelType w:val="hybridMultilevel"/>
    <w:tmpl w:val="6B68079A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519B500C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431BD7B6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4"/>
    <w:multiLevelType w:val="hybridMultilevel"/>
    <w:tmpl w:val="721DA31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5"/>
    <w:multiLevelType w:val="hybridMultilevel"/>
    <w:tmpl w:val="2443A85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6"/>
    <w:multiLevelType w:val="hybridMultilevel"/>
    <w:tmpl w:val="2D1D5A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31D0BD2"/>
    <w:multiLevelType w:val="hybridMultilevel"/>
    <w:tmpl w:val="5C8CC86C"/>
    <w:lvl w:ilvl="0" w:tplc="0415000F">
      <w:start w:val="1"/>
      <w:numFmt w:val="decimal"/>
      <w:lvlText w:val="%1."/>
      <w:lvlJc w:val="left"/>
      <w:pPr>
        <w:ind w:left="364" w:hanging="360"/>
      </w:p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>
    <w:nsid w:val="15035367"/>
    <w:multiLevelType w:val="hybridMultilevel"/>
    <w:tmpl w:val="E3722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C5C06"/>
    <w:multiLevelType w:val="multilevel"/>
    <w:tmpl w:val="21144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BC60749"/>
    <w:multiLevelType w:val="hybridMultilevel"/>
    <w:tmpl w:val="4000B77E"/>
    <w:lvl w:ilvl="0" w:tplc="0415000F">
      <w:start w:val="1"/>
      <w:numFmt w:val="decimal"/>
      <w:lvlText w:val="%1."/>
      <w:lvlJc w:val="left"/>
      <w:pPr>
        <w:ind w:left="364" w:hanging="360"/>
      </w:p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2">
    <w:nsid w:val="3AA87CB5"/>
    <w:multiLevelType w:val="hybridMultilevel"/>
    <w:tmpl w:val="2064E2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9305EF"/>
    <w:multiLevelType w:val="hybridMultilevel"/>
    <w:tmpl w:val="F63CDF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D227C9"/>
    <w:multiLevelType w:val="hybridMultilevel"/>
    <w:tmpl w:val="FA7C1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976B8"/>
    <w:multiLevelType w:val="hybridMultilevel"/>
    <w:tmpl w:val="651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A31250"/>
    <w:multiLevelType w:val="hybridMultilevel"/>
    <w:tmpl w:val="456E0B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6F54CF"/>
    <w:multiLevelType w:val="hybridMultilevel"/>
    <w:tmpl w:val="7B9467C2"/>
    <w:lvl w:ilvl="0" w:tplc="0415000F">
      <w:start w:val="1"/>
      <w:numFmt w:val="decimal"/>
      <w:lvlText w:val="%1."/>
      <w:lvlJc w:val="left"/>
      <w:pPr>
        <w:ind w:left="364" w:hanging="360"/>
      </w:p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>
    <w:nsid w:val="712D192F"/>
    <w:multiLevelType w:val="hybridMultilevel"/>
    <w:tmpl w:val="546049BE"/>
    <w:lvl w:ilvl="0" w:tplc="631CC70A">
      <w:start w:val="1"/>
      <w:numFmt w:val="upperRoman"/>
      <w:lvlText w:val="%1."/>
      <w:lvlJc w:val="left"/>
      <w:pPr>
        <w:ind w:left="1004" w:hanging="72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45E15BB"/>
    <w:multiLevelType w:val="hybridMultilevel"/>
    <w:tmpl w:val="0E44C7CE"/>
    <w:lvl w:ilvl="0" w:tplc="39946F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16"/>
  </w:num>
  <w:num w:numId="12">
    <w:abstractNumId w:val="17"/>
  </w:num>
  <w:num w:numId="13">
    <w:abstractNumId w:val="8"/>
  </w:num>
  <w:num w:numId="14">
    <w:abstractNumId w:val="15"/>
  </w:num>
  <w:num w:numId="15">
    <w:abstractNumId w:val="12"/>
  </w:num>
  <w:num w:numId="16">
    <w:abstractNumId w:val="11"/>
  </w:num>
  <w:num w:numId="17">
    <w:abstractNumId w:val="19"/>
  </w:num>
  <w:num w:numId="18">
    <w:abstractNumId w:val="13"/>
  </w:num>
  <w:num w:numId="19">
    <w:abstractNumId w:val="1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26676"/>
    <w:rsid w:val="00052052"/>
    <w:rsid w:val="000910CD"/>
    <w:rsid w:val="000C0A9A"/>
    <w:rsid w:val="000D34F8"/>
    <w:rsid w:val="0017163D"/>
    <w:rsid w:val="001C5A68"/>
    <w:rsid w:val="003E6CBC"/>
    <w:rsid w:val="00427AD6"/>
    <w:rsid w:val="00455A75"/>
    <w:rsid w:val="00464BF3"/>
    <w:rsid w:val="004C335A"/>
    <w:rsid w:val="004E42B8"/>
    <w:rsid w:val="006511A2"/>
    <w:rsid w:val="00791B03"/>
    <w:rsid w:val="007C14BA"/>
    <w:rsid w:val="008622A7"/>
    <w:rsid w:val="008F7D6F"/>
    <w:rsid w:val="009B3DF1"/>
    <w:rsid w:val="00A85A83"/>
    <w:rsid w:val="00AF031C"/>
    <w:rsid w:val="00B85C1B"/>
    <w:rsid w:val="00C26676"/>
    <w:rsid w:val="00C628C5"/>
    <w:rsid w:val="00C83B67"/>
    <w:rsid w:val="00D05922"/>
    <w:rsid w:val="00D55719"/>
    <w:rsid w:val="00DA39E1"/>
    <w:rsid w:val="00DB03E1"/>
    <w:rsid w:val="00F71B2F"/>
    <w:rsid w:val="00FE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67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66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667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6676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C26676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C26676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" w:eastAsia="Times New Roman" w:hAnsi="Times" w:cs="Times"/>
      <w:sz w:val="24"/>
      <w:szCs w:val="20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6676"/>
    <w:rPr>
      <w:rFonts w:ascii="Times" w:eastAsia="Times New Roman" w:hAnsi="Times" w:cs="Times"/>
      <w:sz w:val="24"/>
      <w:szCs w:val="20"/>
      <w:lang w:val="en-US" w:eastAsia="ar-SA"/>
    </w:rPr>
  </w:style>
  <w:style w:type="paragraph" w:customStyle="1" w:styleId="Tekstpodstawowy31">
    <w:name w:val="Tekst podstawowy 31"/>
    <w:basedOn w:val="Normalny"/>
    <w:rsid w:val="00C266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ableContents">
    <w:name w:val="Table Contents"/>
    <w:basedOn w:val="Normalny"/>
    <w:rsid w:val="00C2667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larskaporeba.pl" TargetMode="External"/><Relationship Id="rId13" Type="http://schemas.openxmlformats.org/officeDocument/2006/relationships/hyperlink" Target="http://www.szklarskaporeba.pl" TargetMode="External"/><Relationship Id="rId18" Type="http://schemas.openxmlformats.org/officeDocument/2006/relationships/hyperlink" Target="http://www.szklarskaporeb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klarskaporeba.pl" TargetMode="External"/><Relationship Id="rId12" Type="http://schemas.openxmlformats.org/officeDocument/2006/relationships/hyperlink" Target="http://www.szklarskaporeba.pl" TargetMode="External"/><Relationship Id="rId17" Type="http://schemas.openxmlformats.org/officeDocument/2006/relationships/hyperlink" Target="http://www.szklarskaporeba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zklarskaporeba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zklarskaporeba.pl" TargetMode="External"/><Relationship Id="rId11" Type="http://schemas.openxmlformats.org/officeDocument/2006/relationships/hyperlink" Target="http://www.szklarskaporeba.pl" TargetMode="External"/><Relationship Id="rId5" Type="http://schemas.openxmlformats.org/officeDocument/2006/relationships/hyperlink" Target="http://www.szklarskaporeba.pl" TargetMode="External"/><Relationship Id="rId15" Type="http://schemas.openxmlformats.org/officeDocument/2006/relationships/hyperlink" Target="http://www.szklarskaporeba.pl" TargetMode="External"/><Relationship Id="rId10" Type="http://schemas.openxmlformats.org/officeDocument/2006/relationships/hyperlink" Target="http://www.szklarskaporeba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klarskaporeba.pl" TargetMode="External"/><Relationship Id="rId14" Type="http://schemas.openxmlformats.org/officeDocument/2006/relationships/hyperlink" Target="http://www.szklarskaporeb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3294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2021-10-12T13:08:00Z</cp:lastPrinted>
  <dcterms:created xsi:type="dcterms:W3CDTF">2021-09-17T11:39:00Z</dcterms:created>
  <dcterms:modified xsi:type="dcterms:W3CDTF">2021-10-12T13:13:00Z</dcterms:modified>
</cp:coreProperties>
</file>